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1A4F" w14:textId="77777777" w:rsidR="0098628F" w:rsidRDefault="00751DEE" w:rsidP="00737AFB">
      <w:pPr>
        <w:pStyle w:val="Heading1"/>
        <w:rPr>
          <w:lang w:val="en-AU"/>
        </w:rPr>
      </w:pPr>
      <w:r w:rsidRPr="000D426A">
        <w:rPr>
          <w:lang w:val="en-AU"/>
        </w:rPr>
        <w:t>Australia Awards Scholarships</w:t>
      </w:r>
      <w:r w:rsidR="00737AFB" w:rsidRPr="000D426A">
        <w:rPr>
          <w:lang w:val="en-AU"/>
        </w:rPr>
        <w:t xml:space="preserve"> </w:t>
      </w:r>
      <w:r w:rsidR="00F64033">
        <w:rPr>
          <w:lang w:val="en-AU"/>
        </w:rPr>
        <w:t xml:space="preserve">– Nepal </w:t>
      </w:r>
      <w:r w:rsidR="0098628F">
        <w:rPr>
          <w:lang w:val="en-AU"/>
        </w:rPr>
        <w:t xml:space="preserve">For study commencing in </w:t>
      </w:r>
      <w:r w:rsidR="00F64033">
        <w:rPr>
          <w:lang w:val="en-AU"/>
        </w:rPr>
        <w:t xml:space="preserve">2020 </w:t>
      </w:r>
    </w:p>
    <w:p w14:paraId="5DCBE2C9" w14:textId="5032514B" w:rsidR="00C27EF9" w:rsidRDefault="00010ACB" w:rsidP="00737AFB">
      <w:pPr>
        <w:pStyle w:val="Heading1"/>
        <w:rPr>
          <w:lang w:val="en-AU"/>
        </w:rPr>
      </w:pPr>
      <w:r w:rsidRPr="0098628F">
        <w:rPr>
          <w:color w:val="00759A"/>
          <w:lang w:val="en-AU"/>
        </w:rPr>
        <w:t>Eligibility Checklist</w:t>
      </w:r>
    </w:p>
    <w:p w14:paraId="7F8F6478" w14:textId="77777777" w:rsidR="00F64033" w:rsidRDefault="00F64033" w:rsidP="00737AFB">
      <w:pPr>
        <w:pStyle w:val="BodyCopy"/>
      </w:pPr>
    </w:p>
    <w:p w14:paraId="5DCBE2CB" w14:textId="76C14DD1" w:rsidR="00C27EF9" w:rsidRDefault="00751DEE" w:rsidP="00737AFB">
      <w:pPr>
        <w:pStyle w:val="BodyCopy"/>
      </w:pPr>
      <w:r w:rsidRPr="000D426A">
        <w:t>Potential applicants for Australia Awards Scholarship</w:t>
      </w:r>
      <w:r w:rsidR="00E41D0C" w:rsidRPr="000D426A">
        <w:t xml:space="preserve">s </w:t>
      </w:r>
      <w:r w:rsidR="00BA1027" w:rsidRPr="000D426A">
        <w:t xml:space="preserve">from </w:t>
      </w:r>
      <w:r w:rsidR="00F36203" w:rsidRPr="000D426A">
        <w:t>Nepal</w:t>
      </w:r>
      <w:r w:rsidR="00BA1027" w:rsidRPr="000D426A">
        <w:t xml:space="preserve"> </w:t>
      </w:r>
      <w:r w:rsidRPr="000D426A">
        <w:t xml:space="preserve">for </w:t>
      </w:r>
      <w:r w:rsidR="0090523A">
        <w:t>studies commencing in</w:t>
      </w:r>
      <w:r w:rsidR="0090523A" w:rsidRPr="000D426A">
        <w:t xml:space="preserve"> </w:t>
      </w:r>
      <w:r w:rsidRPr="000D426A">
        <w:t>20</w:t>
      </w:r>
      <w:r w:rsidR="00CD0DF1">
        <w:t>20</w:t>
      </w:r>
      <w:r w:rsidR="00F36203" w:rsidRPr="000D426A">
        <w:t xml:space="preserve"> </w:t>
      </w:r>
      <w:r w:rsidRPr="000D426A">
        <w:t xml:space="preserve">are </w:t>
      </w:r>
      <w:r w:rsidR="00C27EF9" w:rsidRPr="000D426A">
        <w:t>encourage</w:t>
      </w:r>
      <w:r w:rsidRPr="000D426A">
        <w:t>d</w:t>
      </w:r>
      <w:r w:rsidR="00C27EF9" w:rsidRPr="000D426A">
        <w:t xml:space="preserve"> to </w:t>
      </w:r>
      <w:r w:rsidR="001D6F31" w:rsidRPr="000D426A">
        <w:t>use this</w:t>
      </w:r>
      <w:r w:rsidR="00C27EF9" w:rsidRPr="000D426A">
        <w:t xml:space="preserve"> check</w:t>
      </w:r>
      <w:r w:rsidR="001D6F31" w:rsidRPr="000D426A">
        <w:t>list</w:t>
      </w:r>
      <w:r w:rsidR="00C27EF9" w:rsidRPr="000D426A">
        <w:t xml:space="preserve"> to </w:t>
      </w:r>
      <w:r w:rsidR="00E41D0C" w:rsidRPr="000D426A">
        <w:t xml:space="preserve">assess </w:t>
      </w:r>
      <w:r w:rsidR="00C27EF9" w:rsidRPr="000D426A">
        <w:t xml:space="preserve">whether </w:t>
      </w:r>
      <w:r w:rsidRPr="000D426A">
        <w:t>they</w:t>
      </w:r>
      <w:r w:rsidR="00C27EF9" w:rsidRPr="000D426A">
        <w:t xml:space="preserve"> </w:t>
      </w:r>
      <w:r w:rsidR="001D6F31" w:rsidRPr="000D426A">
        <w:t>satisfy the eligibility criteria</w:t>
      </w:r>
      <w:r w:rsidR="00C27EF9" w:rsidRPr="000D426A">
        <w:t xml:space="preserve"> </w:t>
      </w:r>
      <w:r w:rsidR="0098628F">
        <w:t xml:space="preserve">for a Scholarship </w:t>
      </w:r>
      <w:r w:rsidR="00C27EF9" w:rsidRPr="000D426A">
        <w:t xml:space="preserve">before </w:t>
      </w:r>
      <w:r w:rsidRPr="000D426A">
        <w:t>they</w:t>
      </w:r>
      <w:r w:rsidR="00C27EF9" w:rsidRPr="000D426A">
        <w:t xml:space="preserve"> commence an application.</w:t>
      </w:r>
      <w:r w:rsidR="000D426A">
        <w:t xml:space="preserve"> </w:t>
      </w:r>
      <w:r w:rsidR="00157793" w:rsidRPr="000D426A">
        <w:t xml:space="preserve">This checklist is not exhaustive and </w:t>
      </w:r>
      <w:r w:rsidR="003E631E" w:rsidRPr="000D426A">
        <w:t>must be read</w:t>
      </w:r>
      <w:r w:rsidR="00157793" w:rsidRPr="000D426A">
        <w:t xml:space="preserve"> in conjunction with </w:t>
      </w:r>
      <w:r w:rsidRPr="000D426A">
        <w:t xml:space="preserve">the Country Profile for </w:t>
      </w:r>
      <w:r w:rsidR="00F36203" w:rsidRPr="000D426A">
        <w:t xml:space="preserve">Nepal </w:t>
      </w:r>
      <w:r w:rsidR="0055498B" w:rsidRPr="000D426A">
        <w:t xml:space="preserve">and </w:t>
      </w:r>
      <w:r w:rsidR="00E41D0C" w:rsidRPr="000D426A">
        <w:t xml:space="preserve">other relevant </w:t>
      </w:r>
      <w:r w:rsidR="0055498B" w:rsidRPr="000D426A">
        <w:t xml:space="preserve">information available at: </w:t>
      </w:r>
      <w:hyperlink r:id="rId12" w:history="1">
        <w:r w:rsidR="00F36203" w:rsidRPr="000D426A">
          <w:rPr>
            <w:rStyle w:val="Hyperlink"/>
            <w:rFonts w:cs="Arial"/>
            <w:szCs w:val="20"/>
            <w:u w:val="none"/>
          </w:rPr>
          <w:t>http://australiaawardsnepal.org</w:t>
        </w:r>
      </w:hyperlink>
      <w:r w:rsidR="00274ED8" w:rsidRPr="000D426A">
        <w:t>.</w:t>
      </w:r>
    </w:p>
    <w:p w14:paraId="5550B1D7" w14:textId="77777777" w:rsidR="00D06274" w:rsidRPr="000D426A" w:rsidRDefault="00D06274" w:rsidP="00737AFB">
      <w:pPr>
        <w:pStyle w:val="BodyCopy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4" w:space="0" w:color="00759A" w:themeColor="accent1"/>
          <w:right w:val="none" w:sz="0" w:space="0" w:color="auto"/>
          <w:insideH w:val="single" w:sz="4" w:space="0" w:color="00759A" w:themeColor="accent1"/>
          <w:insideV w:val="none" w:sz="0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8C3207" w:rsidRPr="000D426A" w14:paraId="5DCBE2D0" w14:textId="77777777" w:rsidTr="002D2B8D">
        <w:trPr>
          <w:cantSplit/>
        </w:trPr>
        <w:tc>
          <w:tcPr>
            <w:tcW w:w="567" w:type="dxa"/>
            <w:shd w:val="clear" w:color="auto" w:fill="00759A" w:themeFill="accent1"/>
          </w:tcPr>
          <w:p w14:paraId="5DCBE2CD" w14:textId="77777777" w:rsidR="003E631E" w:rsidRPr="000D426A" w:rsidRDefault="003E631E" w:rsidP="00DC1A1C">
            <w:pPr>
              <w:pStyle w:val="Tableheaderrow"/>
            </w:pPr>
          </w:p>
        </w:tc>
        <w:tc>
          <w:tcPr>
            <w:tcW w:w="6096" w:type="dxa"/>
            <w:shd w:val="clear" w:color="auto" w:fill="00759A" w:themeFill="accent1"/>
          </w:tcPr>
          <w:p w14:paraId="5DCBE2CE" w14:textId="77777777" w:rsidR="003E631E" w:rsidRPr="000D426A" w:rsidRDefault="003E631E" w:rsidP="00DC1A1C">
            <w:pPr>
              <w:pStyle w:val="Tableheaderrow"/>
            </w:pPr>
            <w:r w:rsidRPr="000D426A">
              <w:t>Criterion</w:t>
            </w:r>
          </w:p>
        </w:tc>
        <w:tc>
          <w:tcPr>
            <w:tcW w:w="2976" w:type="dxa"/>
            <w:shd w:val="clear" w:color="auto" w:fill="00759A" w:themeFill="accent1"/>
          </w:tcPr>
          <w:p w14:paraId="5DCBE2CF" w14:textId="50889AA2" w:rsidR="003E631E" w:rsidRPr="000D426A" w:rsidRDefault="003E631E" w:rsidP="00323A93">
            <w:pPr>
              <w:pStyle w:val="Tableheaderrow"/>
            </w:pPr>
            <w:r w:rsidRPr="000D426A">
              <w:t xml:space="preserve">Your </w:t>
            </w:r>
            <w:r w:rsidR="00323A93">
              <w:t>r</w:t>
            </w:r>
            <w:r w:rsidRPr="000D426A">
              <w:t>esponse</w:t>
            </w:r>
            <w:r w:rsidR="00A24AEA" w:rsidRPr="000D426A">
              <w:t>/</w:t>
            </w:r>
            <w:r w:rsidR="00323A93">
              <w:t>e</w:t>
            </w:r>
            <w:r w:rsidR="00A24AEA" w:rsidRPr="000D426A">
              <w:t>ligibility</w:t>
            </w:r>
          </w:p>
        </w:tc>
      </w:tr>
      <w:tr w:rsidR="003E631E" w:rsidRPr="000D426A" w14:paraId="5DCBE2D2" w14:textId="77777777" w:rsidTr="002D2B8D">
        <w:trPr>
          <w:cantSplit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5DCBE2D1" w14:textId="77777777" w:rsidR="003E631E" w:rsidRPr="000D426A" w:rsidRDefault="003E631E" w:rsidP="00DC1A1C">
            <w:pPr>
              <w:pStyle w:val="Tablesub-headerrow"/>
            </w:pPr>
            <w:r w:rsidRPr="000D426A">
              <w:t xml:space="preserve">Personal </w:t>
            </w:r>
            <w:r w:rsidR="004859A2" w:rsidRPr="000D426A">
              <w:t>d</w:t>
            </w:r>
            <w:r w:rsidRPr="000D426A">
              <w:t>etails</w:t>
            </w:r>
          </w:p>
        </w:tc>
      </w:tr>
      <w:tr w:rsidR="008C3207" w:rsidRPr="000D426A" w14:paraId="5DCBE2D7" w14:textId="77777777" w:rsidTr="002D2B8D">
        <w:trPr>
          <w:cantSplit/>
        </w:trPr>
        <w:tc>
          <w:tcPr>
            <w:tcW w:w="567" w:type="dxa"/>
            <w:tcBorders>
              <w:top w:val="nil"/>
            </w:tcBorders>
          </w:tcPr>
          <w:p w14:paraId="5DCBE2D3" w14:textId="77777777" w:rsidR="003E631E" w:rsidRPr="000D426A" w:rsidRDefault="003E631E" w:rsidP="00DC1A1C">
            <w:pPr>
              <w:pStyle w:val="Tablebodyrow"/>
            </w:pPr>
            <w:r w:rsidRPr="000D426A">
              <w:t>Q1</w:t>
            </w:r>
          </w:p>
        </w:tc>
        <w:tc>
          <w:tcPr>
            <w:tcW w:w="6096" w:type="dxa"/>
            <w:tcBorders>
              <w:top w:val="nil"/>
            </w:tcBorders>
          </w:tcPr>
          <w:p w14:paraId="5DCBE2D4" w14:textId="77777777" w:rsidR="003E631E" w:rsidRPr="000D426A" w:rsidRDefault="003E631E" w:rsidP="00DC1A1C">
            <w:pPr>
              <w:pStyle w:val="Tablebodyrow"/>
            </w:pPr>
            <w:r w:rsidRPr="000D426A">
              <w:t>Are you over 18 years of age?</w:t>
            </w:r>
          </w:p>
        </w:tc>
        <w:tc>
          <w:tcPr>
            <w:tcW w:w="2976" w:type="dxa"/>
            <w:tcBorders>
              <w:top w:val="nil"/>
            </w:tcBorders>
          </w:tcPr>
          <w:p w14:paraId="5DCBE2D5" w14:textId="0C4292F7" w:rsidR="003E631E" w:rsidRPr="000D426A" w:rsidRDefault="00FE0BF8" w:rsidP="00DC1A1C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-2214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 to Q2</w:t>
            </w:r>
          </w:p>
          <w:p w14:paraId="5DCBE2D6" w14:textId="3D626103" w:rsidR="003E631E" w:rsidRPr="000D426A" w:rsidRDefault="00FE0BF8" w:rsidP="00DC1A1C">
            <w:pPr>
              <w:pStyle w:val="Tablebodyrow"/>
              <w:rPr>
                <w:color w:val="000000"/>
              </w:rPr>
            </w:pPr>
            <w:sdt>
              <w:sdtPr>
                <w:rPr>
                  <w:color w:val="FF0000"/>
                </w:rPr>
                <w:id w:val="-18600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you are ineligible</w:t>
            </w:r>
          </w:p>
        </w:tc>
      </w:tr>
      <w:tr w:rsidR="008C3207" w:rsidRPr="000D426A" w14:paraId="5DCBE2DC" w14:textId="77777777" w:rsidTr="002D2B8D">
        <w:trPr>
          <w:cantSplit/>
        </w:trPr>
        <w:tc>
          <w:tcPr>
            <w:tcW w:w="567" w:type="dxa"/>
          </w:tcPr>
          <w:p w14:paraId="5DCBE2D8" w14:textId="77777777" w:rsidR="003E631E" w:rsidRPr="000D426A" w:rsidRDefault="003E631E" w:rsidP="00DC1A1C">
            <w:pPr>
              <w:pStyle w:val="Tablebodyrow"/>
            </w:pPr>
            <w:r w:rsidRPr="000D426A">
              <w:t>Q2</w:t>
            </w:r>
          </w:p>
        </w:tc>
        <w:tc>
          <w:tcPr>
            <w:tcW w:w="6096" w:type="dxa"/>
          </w:tcPr>
          <w:p w14:paraId="5DCBE2D9" w14:textId="77777777" w:rsidR="003E631E" w:rsidRPr="000D426A" w:rsidRDefault="00780DF4" w:rsidP="00DC1A1C">
            <w:pPr>
              <w:pStyle w:val="Tablebodyrow"/>
            </w:pPr>
            <w:r w:rsidRPr="000D426A">
              <w:t>A</w:t>
            </w:r>
            <w:r w:rsidR="00B46805" w:rsidRPr="000D426A">
              <w:t xml:space="preserve">re you a citizen of </w:t>
            </w:r>
            <w:r w:rsidR="00F36203" w:rsidRPr="000D426A">
              <w:t>Nepal</w:t>
            </w:r>
            <w:r w:rsidR="003E631E" w:rsidRPr="000D426A">
              <w:t xml:space="preserve"> and currently residing</w:t>
            </w:r>
            <w:r w:rsidRPr="000D426A">
              <w:t xml:space="preserve"> i</w:t>
            </w:r>
            <w:r w:rsidR="00B46805" w:rsidRPr="000D426A">
              <w:t xml:space="preserve">n and applying from </w:t>
            </w:r>
            <w:r w:rsidR="00F36203" w:rsidRPr="000D426A">
              <w:t>Nepal</w:t>
            </w:r>
            <w:r w:rsidR="003E631E" w:rsidRPr="000D426A">
              <w:t>?</w:t>
            </w:r>
          </w:p>
        </w:tc>
        <w:tc>
          <w:tcPr>
            <w:tcW w:w="2976" w:type="dxa"/>
          </w:tcPr>
          <w:p w14:paraId="5DCBE2DA" w14:textId="5057AF5E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6971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 to Q3</w:t>
            </w:r>
          </w:p>
          <w:p w14:paraId="5DCBE2DB" w14:textId="570FA321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6831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you are ineligible</w:t>
            </w:r>
          </w:p>
        </w:tc>
      </w:tr>
      <w:tr w:rsidR="008C3207" w:rsidRPr="000D426A" w14:paraId="5DCBE2E1" w14:textId="77777777" w:rsidTr="002D2B8D">
        <w:trPr>
          <w:cantSplit/>
        </w:trPr>
        <w:tc>
          <w:tcPr>
            <w:tcW w:w="567" w:type="dxa"/>
          </w:tcPr>
          <w:p w14:paraId="5DCBE2DD" w14:textId="77777777" w:rsidR="003E631E" w:rsidRPr="000D426A" w:rsidRDefault="003E631E" w:rsidP="00DC1A1C">
            <w:pPr>
              <w:pStyle w:val="Tablebodyrow"/>
            </w:pPr>
            <w:r w:rsidRPr="000D426A">
              <w:t>Q3</w:t>
            </w:r>
          </w:p>
        </w:tc>
        <w:tc>
          <w:tcPr>
            <w:tcW w:w="6096" w:type="dxa"/>
          </w:tcPr>
          <w:p w14:paraId="5DCBE2DE" w14:textId="77777777" w:rsidR="003E631E" w:rsidRPr="000D426A" w:rsidRDefault="003E631E" w:rsidP="00DC1A1C">
            <w:pPr>
              <w:pStyle w:val="Tablebodyrow"/>
            </w:pPr>
            <w:r w:rsidRPr="000D426A">
              <w:t>Are you married, engaged to, or a de facto of a person who holds, or is eligible to hold, Australian or New Zealand citizenship or permanent residency?</w:t>
            </w:r>
          </w:p>
        </w:tc>
        <w:tc>
          <w:tcPr>
            <w:tcW w:w="2976" w:type="dxa"/>
          </w:tcPr>
          <w:p w14:paraId="5DCBE2DF" w14:textId="77DAA900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364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Yes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 xml:space="preserve">you are ineligible </w:t>
            </w:r>
          </w:p>
          <w:p w14:paraId="5DCBE2E0" w14:textId="750AFED8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0353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No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 to Q4</w:t>
            </w:r>
          </w:p>
        </w:tc>
      </w:tr>
      <w:tr w:rsidR="008C3207" w:rsidRPr="000D426A" w14:paraId="5DCBE2E6" w14:textId="77777777" w:rsidTr="002D2B8D">
        <w:trPr>
          <w:cantSplit/>
        </w:trPr>
        <w:tc>
          <w:tcPr>
            <w:tcW w:w="567" w:type="dxa"/>
          </w:tcPr>
          <w:p w14:paraId="5DCBE2E2" w14:textId="77777777" w:rsidR="003E631E" w:rsidRPr="000D426A" w:rsidRDefault="003E631E" w:rsidP="00DC1A1C">
            <w:pPr>
              <w:pStyle w:val="Tablebodyrow"/>
            </w:pPr>
            <w:r w:rsidRPr="000D426A">
              <w:t>Q4</w:t>
            </w:r>
          </w:p>
        </w:tc>
        <w:tc>
          <w:tcPr>
            <w:tcW w:w="6096" w:type="dxa"/>
          </w:tcPr>
          <w:p w14:paraId="5DCBE2E3" w14:textId="77777777" w:rsidR="003E631E" w:rsidRPr="000D426A" w:rsidRDefault="003E631E" w:rsidP="00DC1A1C">
            <w:pPr>
              <w:pStyle w:val="Tablebodyrow"/>
            </w:pPr>
            <w:r w:rsidRPr="000D426A">
              <w:t>Are you applying for a visa to live in Australia?</w:t>
            </w:r>
          </w:p>
        </w:tc>
        <w:tc>
          <w:tcPr>
            <w:tcW w:w="2976" w:type="dxa"/>
          </w:tcPr>
          <w:p w14:paraId="5DCBE2E4" w14:textId="5BD215A7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644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Yes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you are ineligible</w:t>
            </w:r>
          </w:p>
          <w:p w14:paraId="5DCBE2E5" w14:textId="7E9B6FA8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8685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No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 to Q5</w:t>
            </w:r>
          </w:p>
        </w:tc>
      </w:tr>
      <w:tr w:rsidR="008C3207" w:rsidRPr="000D426A" w14:paraId="5DCBE2EB" w14:textId="77777777" w:rsidTr="002D2B8D">
        <w:trPr>
          <w:cantSplit/>
        </w:trPr>
        <w:tc>
          <w:tcPr>
            <w:tcW w:w="567" w:type="dxa"/>
            <w:tcBorders>
              <w:bottom w:val="nil"/>
            </w:tcBorders>
          </w:tcPr>
          <w:p w14:paraId="5DCBE2E7" w14:textId="77777777" w:rsidR="003E631E" w:rsidRPr="000D426A" w:rsidRDefault="003E631E" w:rsidP="00DC1A1C">
            <w:pPr>
              <w:pStyle w:val="Tablebodyrow"/>
            </w:pPr>
            <w:r w:rsidRPr="000D426A">
              <w:t>Q5</w:t>
            </w:r>
          </w:p>
        </w:tc>
        <w:tc>
          <w:tcPr>
            <w:tcW w:w="6096" w:type="dxa"/>
            <w:tcBorders>
              <w:bottom w:val="nil"/>
            </w:tcBorders>
          </w:tcPr>
          <w:p w14:paraId="5DCBE2E8" w14:textId="77777777" w:rsidR="003E631E" w:rsidRPr="000D426A" w:rsidRDefault="003E631E" w:rsidP="00DC1A1C">
            <w:pPr>
              <w:pStyle w:val="Tablebodyrow"/>
            </w:pPr>
            <w:r w:rsidRPr="000D426A">
              <w:t>Are you current serving military personnel?</w:t>
            </w:r>
          </w:p>
        </w:tc>
        <w:tc>
          <w:tcPr>
            <w:tcW w:w="2976" w:type="dxa"/>
            <w:tcBorders>
              <w:bottom w:val="nil"/>
            </w:tcBorders>
          </w:tcPr>
          <w:p w14:paraId="5DCBE2E9" w14:textId="71B5A1E5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12270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Yes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you are ineligible</w:t>
            </w:r>
          </w:p>
          <w:p w14:paraId="5DCBE2EA" w14:textId="4EADFD8C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958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No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 to Q6</w:t>
            </w:r>
          </w:p>
        </w:tc>
      </w:tr>
      <w:tr w:rsidR="003E631E" w:rsidRPr="000D426A" w14:paraId="5DCBE2ED" w14:textId="77777777" w:rsidTr="002D2B8D">
        <w:trPr>
          <w:cantSplit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5DCBE2EC" w14:textId="77777777" w:rsidR="003E631E" w:rsidRPr="000D426A" w:rsidRDefault="003E631E" w:rsidP="00DC1A1C">
            <w:pPr>
              <w:pStyle w:val="Tablesub-headerrow"/>
            </w:pPr>
            <w:r w:rsidRPr="000D426A">
              <w:t xml:space="preserve">Previous </w:t>
            </w:r>
            <w:r w:rsidR="00BA1027" w:rsidRPr="000D426A">
              <w:t>s</w:t>
            </w:r>
            <w:r w:rsidRPr="000D426A">
              <w:t>cholarships from the Australian Government</w:t>
            </w:r>
          </w:p>
        </w:tc>
      </w:tr>
      <w:tr w:rsidR="008C3207" w:rsidRPr="000D426A" w14:paraId="5DCBE2F2" w14:textId="77777777" w:rsidTr="002D2B8D">
        <w:trPr>
          <w:cantSplit/>
        </w:trPr>
        <w:tc>
          <w:tcPr>
            <w:tcW w:w="567" w:type="dxa"/>
            <w:tcBorders>
              <w:top w:val="nil"/>
            </w:tcBorders>
          </w:tcPr>
          <w:p w14:paraId="5DCBE2EE" w14:textId="77777777" w:rsidR="003E631E" w:rsidRPr="000D426A" w:rsidRDefault="003123C0" w:rsidP="00DC1A1C">
            <w:pPr>
              <w:pStyle w:val="Tablebodyrow"/>
            </w:pPr>
            <w:r w:rsidRPr="000D426A">
              <w:t>Q6</w:t>
            </w:r>
          </w:p>
        </w:tc>
        <w:tc>
          <w:tcPr>
            <w:tcW w:w="6096" w:type="dxa"/>
            <w:tcBorders>
              <w:top w:val="nil"/>
            </w:tcBorders>
          </w:tcPr>
          <w:p w14:paraId="5DCBE2EF" w14:textId="30F3DFB3" w:rsidR="003E631E" w:rsidRPr="000D426A" w:rsidRDefault="003E631E" w:rsidP="00323A93">
            <w:pPr>
              <w:pStyle w:val="Tablebodyrow"/>
            </w:pPr>
            <w:r w:rsidRPr="000D426A">
              <w:t>Have you previously been awarded a</w:t>
            </w:r>
            <w:r w:rsidR="00323A93">
              <w:t>n</w:t>
            </w:r>
            <w:r w:rsidRPr="000D426A">
              <w:t xml:space="preserve"> Australia Award</w:t>
            </w:r>
            <w:r w:rsidR="00323A93">
              <w:t>s Scholarship</w:t>
            </w:r>
            <w:r w:rsidRPr="000D426A">
              <w:t>?</w:t>
            </w:r>
          </w:p>
        </w:tc>
        <w:tc>
          <w:tcPr>
            <w:tcW w:w="2976" w:type="dxa"/>
            <w:tcBorders>
              <w:top w:val="nil"/>
            </w:tcBorders>
          </w:tcPr>
          <w:p w14:paraId="5DCBE2F0" w14:textId="39C2063F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-12775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A24AEA" w:rsidRPr="000D426A">
              <w:rPr>
                <w:color w:val="00B050"/>
              </w:rPr>
              <w:t xml:space="preserve">please </w:t>
            </w:r>
            <w:r w:rsidR="00C3395F" w:rsidRPr="000D426A">
              <w:rPr>
                <w:color w:val="00B050"/>
              </w:rPr>
              <w:t>continue to Q7</w:t>
            </w:r>
          </w:p>
          <w:p w14:paraId="5DCBE2F1" w14:textId="6995052F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2892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please continue</w:t>
            </w:r>
            <w:r w:rsidR="00C3395F" w:rsidRPr="000D426A">
              <w:rPr>
                <w:color w:val="FF0000"/>
              </w:rPr>
              <w:t xml:space="preserve"> to Q8</w:t>
            </w:r>
          </w:p>
        </w:tc>
      </w:tr>
      <w:tr w:rsidR="008C3207" w:rsidRPr="000D426A" w14:paraId="5DCBE2F8" w14:textId="77777777" w:rsidTr="002D2B8D">
        <w:trPr>
          <w:cantSplit/>
        </w:trPr>
        <w:tc>
          <w:tcPr>
            <w:tcW w:w="567" w:type="dxa"/>
            <w:tcBorders>
              <w:bottom w:val="nil"/>
            </w:tcBorders>
          </w:tcPr>
          <w:p w14:paraId="5DCBE2F3" w14:textId="77777777" w:rsidR="003E631E" w:rsidRPr="000D426A" w:rsidRDefault="003123C0" w:rsidP="00DC1A1C">
            <w:pPr>
              <w:pStyle w:val="Tablebodyrow"/>
            </w:pPr>
            <w:r w:rsidRPr="000D426A">
              <w:t>Q7</w:t>
            </w:r>
          </w:p>
        </w:tc>
        <w:tc>
          <w:tcPr>
            <w:tcW w:w="6096" w:type="dxa"/>
            <w:tcBorders>
              <w:bottom w:val="nil"/>
            </w:tcBorders>
          </w:tcPr>
          <w:p w14:paraId="5DCBE2F4" w14:textId="16D9B185" w:rsidR="003E631E" w:rsidRPr="000D426A" w:rsidRDefault="003E631E" w:rsidP="00DC1A1C">
            <w:pPr>
              <w:pStyle w:val="Tablebodyrow"/>
            </w:pPr>
            <w:r w:rsidRPr="000D426A">
              <w:t xml:space="preserve">Have </w:t>
            </w:r>
            <w:r w:rsidR="00226734" w:rsidRPr="000D426A">
              <w:t xml:space="preserve">you </w:t>
            </w:r>
            <w:r w:rsidRPr="000D426A">
              <w:t>resided outside of Australia for twice the length of the total time that you were in Australia for your previous Australia Award</w:t>
            </w:r>
            <w:r w:rsidR="00323A93">
              <w:t>s Scholarship</w:t>
            </w:r>
            <w:r w:rsidRPr="000D426A">
              <w:t>?</w:t>
            </w:r>
          </w:p>
          <w:p w14:paraId="5DCBE2F5" w14:textId="42DF667D" w:rsidR="003E631E" w:rsidRPr="000D426A" w:rsidRDefault="00323A93" w:rsidP="00DC1A1C">
            <w:pPr>
              <w:pStyle w:val="Tablebodyrow"/>
            </w:pPr>
            <w:r>
              <w:t>(F</w:t>
            </w:r>
            <w:r w:rsidR="003E631E" w:rsidRPr="000D426A">
              <w:t>or example, if you were on an Australia Awards Scholarship in Australia for two years</w:t>
            </w:r>
            <w:r>
              <w:t>,</w:t>
            </w:r>
            <w:r w:rsidR="003E631E" w:rsidRPr="000D426A">
              <w:t xml:space="preserve"> you will not be eligible to apply for another Australia Awards Scholarship until you have </w:t>
            </w:r>
            <w:r w:rsidR="00780DF4" w:rsidRPr="000D426A">
              <w:t xml:space="preserve">resided outside Australia </w:t>
            </w:r>
            <w:r w:rsidR="003E631E" w:rsidRPr="000D426A">
              <w:t>for four years</w:t>
            </w:r>
            <w:r>
              <w:t>.</w:t>
            </w:r>
            <w:r w:rsidR="003E631E" w:rsidRPr="000D426A">
              <w:t>)</w:t>
            </w:r>
          </w:p>
        </w:tc>
        <w:tc>
          <w:tcPr>
            <w:tcW w:w="2976" w:type="dxa"/>
            <w:tcBorders>
              <w:bottom w:val="nil"/>
            </w:tcBorders>
          </w:tcPr>
          <w:p w14:paraId="5DCBE2F6" w14:textId="20765C82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1305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</w:t>
            </w:r>
            <w:r w:rsidR="0055498B" w:rsidRPr="000D426A">
              <w:rPr>
                <w:color w:val="00B050"/>
              </w:rPr>
              <w:t xml:space="preserve"> to </w:t>
            </w:r>
            <w:r w:rsidR="004E2242" w:rsidRPr="000D426A">
              <w:rPr>
                <w:color w:val="00B050"/>
              </w:rPr>
              <w:t>Q8</w:t>
            </w:r>
          </w:p>
          <w:p w14:paraId="5DCBE2F7" w14:textId="1DE54E39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668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F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you are ineligible</w:t>
            </w:r>
          </w:p>
        </w:tc>
      </w:tr>
      <w:tr w:rsidR="003E631E" w:rsidRPr="000D426A" w14:paraId="5DCBE2FA" w14:textId="77777777" w:rsidTr="002D2B8D">
        <w:trPr>
          <w:cantSplit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5DCBE2F9" w14:textId="77777777" w:rsidR="003E631E" w:rsidRPr="000D426A" w:rsidRDefault="003E631E" w:rsidP="00DC1A1C">
            <w:pPr>
              <w:pStyle w:val="Tablesub-headerrow"/>
            </w:pPr>
            <w:r w:rsidRPr="000D426A">
              <w:lastRenderedPageBreak/>
              <w:t xml:space="preserve">Proposed </w:t>
            </w:r>
            <w:r w:rsidR="004859A2" w:rsidRPr="000D426A">
              <w:t>s</w:t>
            </w:r>
            <w:r w:rsidRPr="000D426A">
              <w:t xml:space="preserve">tudy </w:t>
            </w:r>
            <w:r w:rsidR="004859A2" w:rsidRPr="000D426A">
              <w:t>p</w:t>
            </w:r>
            <w:r w:rsidRPr="000D426A">
              <w:t>rogram</w:t>
            </w:r>
          </w:p>
        </w:tc>
      </w:tr>
      <w:tr w:rsidR="008C3207" w:rsidRPr="000D426A" w14:paraId="5DCBE309" w14:textId="77777777" w:rsidTr="002D2B8D">
        <w:trPr>
          <w:cantSplit/>
        </w:trPr>
        <w:tc>
          <w:tcPr>
            <w:tcW w:w="567" w:type="dxa"/>
            <w:tcBorders>
              <w:top w:val="nil"/>
            </w:tcBorders>
          </w:tcPr>
          <w:p w14:paraId="5DCBE2FB" w14:textId="77777777" w:rsidR="003E631E" w:rsidRPr="000D426A" w:rsidRDefault="00C3395F" w:rsidP="00DC1A1C">
            <w:pPr>
              <w:pStyle w:val="Tablebodyrow"/>
            </w:pPr>
            <w:r w:rsidRPr="000D426A">
              <w:t>Q8</w:t>
            </w:r>
          </w:p>
        </w:tc>
        <w:tc>
          <w:tcPr>
            <w:tcW w:w="6096" w:type="dxa"/>
            <w:tcBorders>
              <w:top w:val="nil"/>
            </w:tcBorders>
          </w:tcPr>
          <w:p w14:paraId="5DCBE2FC" w14:textId="3CA4DEA5" w:rsidR="003E631E" w:rsidRPr="000D426A" w:rsidRDefault="003E631E" w:rsidP="00DC1A1C">
            <w:pPr>
              <w:pStyle w:val="Tablebodyrow"/>
            </w:pPr>
            <w:r w:rsidRPr="000D426A">
              <w:t xml:space="preserve">Does your proposed </w:t>
            </w:r>
            <w:r w:rsidR="00DF16E5" w:rsidRPr="000D426A">
              <w:t xml:space="preserve">study program </w:t>
            </w:r>
            <w:r w:rsidRPr="000D426A">
              <w:t xml:space="preserve">fall within one of the </w:t>
            </w:r>
            <w:r w:rsidR="00BA1027" w:rsidRPr="000D426A">
              <w:t>p</w:t>
            </w:r>
            <w:r w:rsidR="00DF16E5" w:rsidRPr="000D426A">
              <w:t xml:space="preserve">riority </w:t>
            </w:r>
            <w:r w:rsidR="00BA1027" w:rsidRPr="000D426A">
              <w:t>f</w:t>
            </w:r>
            <w:r w:rsidR="00DF16E5" w:rsidRPr="000D426A">
              <w:t xml:space="preserve">ields of </w:t>
            </w:r>
            <w:r w:rsidR="00BA1027" w:rsidRPr="000D426A">
              <w:t>s</w:t>
            </w:r>
            <w:r w:rsidR="00DF16E5" w:rsidRPr="000D426A">
              <w:t xml:space="preserve">tudy </w:t>
            </w:r>
            <w:r w:rsidR="00D83275" w:rsidRPr="000D426A">
              <w:t xml:space="preserve">on offer </w:t>
            </w:r>
            <w:r w:rsidR="00DF16E5" w:rsidRPr="000D426A">
              <w:t>for</w:t>
            </w:r>
            <w:r w:rsidR="00D83275" w:rsidRPr="000D426A">
              <w:t xml:space="preserve"> </w:t>
            </w:r>
            <w:r w:rsidR="009A2E3E">
              <w:t>Australia Awards Scholarships</w:t>
            </w:r>
            <w:r w:rsidR="009A2E3E" w:rsidRPr="000D426A">
              <w:t xml:space="preserve"> </w:t>
            </w:r>
            <w:r w:rsidR="005C186D" w:rsidRPr="000D426A">
              <w:t>20</w:t>
            </w:r>
            <w:r w:rsidR="002C6B7D">
              <w:t>20</w:t>
            </w:r>
            <w:r w:rsidR="00D83275" w:rsidRPr="000D426A">
              <w:t xml:space="preserve">? </w:t>
            </w:r>
          </w:p>
          <w:p w14:paraId="6C8C3E85" w14:textId="39766099" w:rsidR="00F3662C" w:rsidRPr="000D426A" w:rsidRDefault="00F3662C" w:rsidP="00F3662C">
            <w:pPr>
              <w:pStyle w:val="Tablebullet"/>
              <w:rPr>
                <w:rFonts w:cs="Arial"/>
                <w:b/>
              </w:rPr>
            </w:pPr>
            <w:r w:rsidRPr="000D426A">
              <w:t>Economic Development</w:t>
            </w:r>
          </w:p>
          <w:p w14:paraId="5B47745E" w14:textId="4CC5EFB0" w:rsidR="00F3662C" w:rsidRPr="000D426A" w:rsidRDefault="00F3662C" w:rsidP="00F3662C">
            <w:pPr>
              <w:pStyle w:val="Tablebullet"/>
              <w:rPr>
                <w:rFonts w:cs="Arial"/>
                <w:b/>
              </w:rPr>
            </w:pPr>
            <w:r w:rsidRPr="000D426A">
              <w:t>Education</w:t>
            </w:r>
          </w:p>
          <w:p w14:paraId="36D94720" w14:textId="77777777" w:rsidR="002C6B7D" w:rsidRPr="000D426A" w:rsidRDefault="002C6B7D" w:rsidP="002C6B7D">
            <w:pPr>
              <w:pStyle w:val="Tablebullet"/>
            </w:pPr>
            <w:r w:rsidRPr="000D426A">
              <w:t>Gender, Inclusion and Disability</w:t>
            </w:r>
          </w:p>
          <w:p w14:paraId="04265AE8" w14:textId="58A5C1B4" w:rsidR="00F3662C" w:rsidRPr="000D426A" w:rsidRDefault="00F3662C" w:rsidP="00F3662C">
            <w:pPr>
              <w:pStyle w:val="Tablebullet"/>
            </w:pPr>
            <w:r w:rsidRPr="000D426A">
              <w:t>Governance (for Government of Nepal applicants only)</w:t>
            </w:r>
          </w:p>
          <w:p w14:paraId="5F10FDAC" w14:textId="77777777" w:rsidR="002C6B7D" w:rsidRPr="000D426A" w:rsidRDefault="002C6B7D" w:rsidP="002C6B7D">
            <w:pPr>
              <w:pStyle w:val="Tablebullet"/>
            </w:pPr>
            <w:r w:rsidRPr="000D426A">
              <w:t>Health</w:t>
            </w:r>
            <w:r>
              <w:t xml:space="preserve"> </w:t>
            </w:r>
          </w:p>
          <w:p w14:paraId="5DCBE306" w14:textId="72DBA29B" w:rsidR="003E631E" w:rsidRPr="000D426A" w:rsidRDefault="00F3662C" w:rsidP="00DC1A1C">
            <w:pPr>
              <w:pStyle w:val="Tablebullet"/>
              <w:rPr>
                <w:rFonts w:cs="Arial"/>
                <w:b/>
              </w:rPr>
            </w:pPr>
            <w:r w:rsidRPr="000D426A">
              <w:t>Water Resource Management</w:t>
            </w:r>
          </w:p>
        </w:tc>
        <w:tc>
          <w:tcPr>
            <w:tcW w:w="2976" w:type="dxa"/>
            <w:tcBorders>
              <w:top w:val="nil"/>
            </w:tcBorders>
          </w:tcPr>
          <w:p w14:paraId="5DCBE307" w14:textId="7DCD6C79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6736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</w:t>
            </w:r>
            <w:r w:rsidR="004E2242" w:rsidRPr="000D426A">
              <w:rPr>
                <w:color w:val="00B050"/>
              </w:rPr>
              <w:t xml:space="preserve"> to Q9</w:t>
            </w:r>
          </w:p>
          <w:p w14:paraId="5DCBE308" w14:textId="762853A0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20771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you are ineligible</w:t>
            </w:r>
            <w:r w:rsidR="00DF16E5" w:rsidRPr="000D426A">
              <w:rPr>
                <w:color w:val="FF0000"/>
              </w:rPr>
              <w:t>.</w:t>
            </w:r>
            <w:r w:rsidR="000D426A">
              <w:rPr>
                <w:color w:val="FF0000"/>
              </w:rPr>
              <w:t xml:space="preserve"> </w:t>
            </w:r>
            <w:r w:rsidR="00DF16E5" w:rsidRPr="000D426A">
              <w:rPr>
                <w:color w:val="FF0000"/>
              </w:rPr>
              <w:t xml:space="preserve">If you fall within one of the </w:t>
            </w:r>
            <w:r w:rsidR="00C93257" w:rsidRPr="000D426A">
              <w:rPr>
                <w:color w:val="FF0000"/>
              </w:rPr>
              <w:t xml:space="preserve">target groups </w:t>
            </w:r>
            <w:r w:rsidR="00DF16E5" w:rsidRPr="000D426A">
              <w:rPr>
                <w:color w:val="FF0000"/>
              </w:rPr>
              <w:t xml:space="preserve">but </w:t>
            </w:r>
            <w:r w:rsidR="00C93257" w:rsidRPr="000D426A">
              <w:rPr>
                <w:color w:val="FF0000"/>
              </w:rPr>
              <w:t xml:space="preserve">your proposed study program does not match any of the priority fields of study on offer, </w:t>
            </w:r>
            <w:r w:rsidR="00DF16E5" w:rsidRPr="000D426A">
              <w:rPr>
                <w:color w:val="FF0000"/>
              </w:rPr>
              <w:t>you are ineligible unless you change your proposed field of study</w:t>
            </w:r>
            <w:r w:rsidR="00BA1027" w:rsidRPr="000D426A">
              <w:rPr>
                <w:color w:val="FF0000"/>
              </w:rPr>
              <w:t>.</w:t>
            </w:r>
            <w:r w:rsidR="003E631E" w:rsidRPr="000D426A">
              <w:rPr>
                <w:color w:val="FF0000"/>
              </w:rPr>
              <w:t xml:space="preserve"> </w:t>
            </w:r>
          </w:p>
        </w:tc>
      </w:tr>
      <w:tr w:rsidR="00A04AB5" w:rsidRPr="000D426A" w14:paraId="5DCBE30E" w14:textId="77777777" w:rsidTr="002D2B8D">
        <w:trPr>
          <w:cantSplit/>
        </w:trPr>
        <w:tc>
          <w:tcPr>
            <w:tcW w:w="567" w:type="dxa"/>
            <w:shd w:val="clear" w:color="auto" w:fill="auto"/>
          </w:tcPr>
          <w:p w14:paraId="5DCBE30A" w14:textId="77777777" w:rsidR="00A04AB5" w:rsidRPr="000D426A" w:rsidRDefault="00A04AB5" w:rsidP="00DC1A1C">
            <w:pPr>
              <w:pStyle w:val="Tablebodyrow"/>
            </w:pPr>
            <w:r w:rsidRPr="000D426A">
              <w:t>Q9</w:t>
            </w:r>
          </w:p>
        </w:tc>
        <w:tc>
          <w:tcPr>
            <w:tcW w:w="6096" w:type="dxa"/>
            <w:shd w:val="clear" w:color="auto" w:fill="auto"/>
          </w:tcPr>
          <w:p w14:paraId="5DCBE30B" w14:textId="71752B15" w:rsidR="00A04AB5" w:rsidRPr="000D426A" w:rsidRDefault="00A04AB5" w:rsidP="00DC1A1C">
            <w:pPr>
              <w:pStyle w:val="Tablebodyrow"/>
            </w:pPr>
            <w:r w:rsidRPr="000D426A">
              <w:t>Is your p</w:t>
            </w:r>
            <w:r w:rsidR="0098628F">
              <w:t xml:space="preserve">roposed study program at </w:t>
            </w:r>
            <w:proofErr w:type="spellStart"/>
            <w:r w:rsidR="0098628F">
              <w:t>Master</w:t>
            </w:r>
            <w:r w:rsidRPr="000D426A">
              <w:t>s</w:t>
            </w:r>
            <w:proofErr w:type="spellEnd"/>
            <w:r w:rsidRPr="000D426A">
              <w:t xml:space="preserve"> </w:t>
            </w:r>
            <w:r w:rsidR="00323A93">
              <w:t xml:space="preserve">degree </w:t>
            </w:r>
            <w:r w:rsidRPr="000D426A">
              <w:t>level?</w:t>
            </w:r>
          </w:p>
        </w:tc>
        <w:tc>
          <w:tcPr>
            <w:tcW w:w="2976" w:type="dxa"/>
            <w:shd w:val="clear" w:color="auto" w:fill="auto"/>
          </w:tcPr>
          <w:p w14:paraId="5DCBE30C" w14:textId="5FCEEA78" w:rsidR="00A04AB5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5895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A04AB5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A04AB5" w:rsidRPr="000D426A">
              <w:rPr>
                <w:color w:val="00B050"/>
              </w:rPr>
              <w:t>please continue to Q10</w:t>
            </w:r>
          </w:p>
          <w:p w14:paraId="5DCBE30D" w14:textId="1A877438" w:rsidR="00A04AB5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2202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A04AB5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A04AB5" w:rsidRPr="000D426A">
              <w:rPr>
                <w:color w:val="FF0000"/>
              </w:rPr>
              <w:t>you are ineligible</w:t>
            </w:r>
          </w:p>
        </w:tc>
      </w:tr>
      <w:tr w:rsidR="00A04AB5" w:rsidRPr="000D426A" w14:paraId="5DCBE313" w14:textId="77777777" w:rsidTr="002D2B8D">
        <w:trPr>
          <w:cantSplit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DCBE30F" w14:textId="77777777" w:rsidR="00A04AB5" w:rsidRPr="000D426A" w:rsidRDefault="00A04AB5" w:rsidP="00DC1A1C">
            <w:pPr>
              <w:pStyle w:val="Tablebodyrow"/>
            </w:pPr>
            <w:r w:rsidRPr="000D426A">
              <w:t>Q10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auto"/>
          </w:tcPr>
          <w:p w14:paraId="5DCBE310" w14:textId="77777777" w:rsidR="00A04AB5" w:rsidRPr="000D426A" w:rsidRDefault="00A04AB5" w:rsidP="00DC1A1C">
            <w:pPr>
              <w:pStyle w:val="Tablebodyrow"/>
            </w:pPr>
            <w:r w:rsidRPr="000D426A">
              <w:t xml:space="preserve">Is your proposed course of study </w:t>
            </w:r>
            <w:r w:rsidR="004859A2" w:rsidRPr="000D426A">
              <w:t>more than two years?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5DCBE311" w14:textId="06500F1D" w:rsidR="004859A2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73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4859A2" w:rsidRPr="000D426A">
              <w:rPr>
                <w:color w:val="FF0000"/>
              </w:rPr>
              <w:t>Yes</w:t>
            </w:r>
            <w:r w:rsidR="000D426A">
              <w:rPr>
                <w:color w:val="FF0000"/>
              </w:rPr>
              <w:t>—</w:t>
            </w:r>
            <w:r w:rsidR="004859A2" w:rsidRPr="000D426A">
              <w:rPr>
                <w:color w:val="FF0000"/>
              </w:rPr>
              <w:t>you are ineligible</w:t>
            </w:r>
          </w:p>
          <w:p w14:paraId="5DCBE312" w14:textId="230EC9C7" w:rsidR="00A04AB5" w:rsidRPr="000D426A" w:rsidRDefault="00FE0BF8" w:rsidP="00223FB7">
            <w:pPr>
              <w:pStyle w:val="Tablebodyrow"/>
            </w:pPr>
            <w:sdt>
              <w:sdtPr>
                <w:rPr>
                  <w:color w:val="00B050"/>
                </w:rPr>
                <w:id w:val="9244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4859A2" w:rsidRPr="000D426A">
              <w:rPr>
                <w:color w:val="00B050"/>
              </w:rPr>
              <w:t>No</w:t>
            </w:r>
            <w:r w:rsidR="000D426A">
              <w:rPr>
                <w:color w:val="00B050"/>
              </w:rPr>
              <w:t>—</w:t>
            </w:r>
            <w:r w:rsidR="00A04AB5" w:rsidRPr="000D426A">
              <w:rPr>
                <w:color w:val="00B050"/>
              </w:rPr>
              <w:t>please continue to Q11</w:t>
            </w:r>
          </w:p>
        </w:tc>
      </w:tr>
      <w:tr w:rsidR="008C0378" w:rsidRPr="000D426A" w14:paraId="5DCBE315" w14:textId="77777777" w:rsidTr="002D2B8D">
        <w:trPr>
          <w:cantSplit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5DCBE314" w14:textId="3B602B0A" w:rsidR="008C0378" w:rsidRPr="000D426A" w:rsidRDefault="008C0378" w:rsidP="00323A93">
            <w:pPr>
              <w:pStyle w:val="Tablesub-headerrow"/>
            </w:pPr>
            <w:r w:rsidRPr="000D426A">
              <w:t xml:space="preserve">Qualifications </w:t>
            </w:r>
            <w:r w:rsidR="00323A93">
              <w:t>and</w:t>
            </w:r>
            <w:r w:rsidRPr="000D426A">
              <w:t xml:space="preserve"> </w:t>
            </w:r>
            <w:r w:rsidR="004859A2" w:rsidRPr="000D426A">
              <w:t>w</w:t>
            </w:r>
            <w:r w:rsidRPr="000D426A">
              <w:t xml:space="preserve">ork </w:t>
            </w:r>
            <w:r w:rsidR="004859A2" w:rsidRPr="000D426A">
              <w:t>e</w:t>
            </w:r>
            <w:r w:rsidRPr="000D426A">
              <w:t>xperience</w:t>
            </w:r>
          </w:p>
        </w:tc>
      </w:tr>
      <w:tr w:rsidR="008C3207" w:rsidRPr="000D426A" w14:paraId="5DCBE31F" w14:textId="77777777" w:rsidTr="002D2B8D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5DCBE316" w14:textId="77777777" w:rsidR="003E631E" w:rsidRPr="000D426A" w:rsidRDefault="00C3395F" w:rsidP="00DC1A1C">
            <w:pPr>
              <w:pStyle w:val="Tablebodyrow"/>
            </w:pPr>
            <w:r w:rsidRPr="000D426A">
              <w:t>Q</w:t>
            </w:r>
            <w:r w:rsidR="00A04AB5" w:rsidRPr="000D426A">
              <w:t>11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294D7F21" w14:textId="77777777" w:rsidR="00226734" w:rsidRPr="000D426A" w:rsidRDefault="00226734" w:rsidP="00DC1A1C">
            <w:pPr>
              <w:pStyle w:val="Tablebodyrow"/>
              <w:rPr>
                <w:rFonts w:eastAsia="Calibri"/>
              </w:rPr>
            </w:pPr>
            <w:r w:rsidRPr="000D426A">
              <w:rPr>
                <w:rFonts w:eastAsia="Calibri"/>
              </w:rPr>
              <w:t xml:space="preserve">Do you satisfy </w:t>
            </w:r>
            <w:r w:rsidRPr="00323A93">
              <w:rPr>
                <w:rFonts w:eastAsia="Calibri"/>
                <w:b/>
              </w:rPr>
              <w:t>one</w:t>
            </w:r>
            <w:r w:rsidRPr="000D426A">
              <w:rPr>
                <w:rFonts w:eastAsia="Calibri"/>
              </w:rPr>
              <w:t xml:space="preserve"> of the following requirements?</w:t>
            </w:r>
          </w:p>
          <w:p w14:paraId="1D12D4E8" w14:textId="1CB8EE7F" w:rsidR="00226734" w:rsidRPr="000D426A" w:rsidRDefault="0098628F" w:rsidP="00C3154F">
            <w:pPr>
              <w:pStyle w:val="Tablebullet"/>
              <w:rPr>
                <w:lang w:eastAsia="en-AU"/>
              </w:rPr>
            </w:pPr>
            <w:r>
              <w:rPr>
                <w:lang w:eastAsia="en-AU"/>
              </w:rPr>
              <w:t xml:space="preserve">Four year </w:t>
            </w:r>
            <w:proofErr w:type="spellStart"/>
            <w:r>
              <w:rPr>
                <w:lang w:eastAsia="en-AU"/>
              </w:rPr>
              <w:t>Bachelors</w:t>
            </w:r>
            <w:proofErr w:type="spellEnd"/>
            <w:r w:rsidR="00226734" w:rsidRPr="000D426A">
              <w:rPr>
                <w:lang w:eastAsia="en-AU"/>
              </w:rPr>
              <w:t xml:space="preserve"> degree with minimum three years</w:t>
            </w:r>
            <w:r w:rsidR="00323A93">
              <w:rPr>
                <w:lang w:eastAsia="en-AU"/>
              </w:rPr>
              <w:t>’</w:t>
            </w:r>
            <w:r w:rsidR="00226734" w:rsidRPr="000D426A">
              <w:rPr>
                <w:lang w:eastAsia="en-AU"/>
              </w:rPr>
              <w:t xml:space="preserve"> relevant experience earned in a fu</w:t>
            </w:r>
            <w:r>
              <w:rPr>
                <w:lang w:eastAsia="en-AU"/>
              </w:rPr>
              <w:t xml:space="preserve">ll-time role after the </w:t>
            </w:r>
            <w:proofErr w:type="spellStart"/>
            <w:r>
              <w:rPr>
                <w:lang w:eastAsia="en-AU"/>
              </w:rPr>
              <w:t>Bachelors</w:t>
            </w:r>
            <w:proofErr w:type="spellEnd"/>
            <w:r w:rsidR="00226734" w:rsidRPr="000D426A">
              <w:rPr>
                <w:lang w:eastAsia="en-AU"/>
              </w:rPr>
              <w:t xml:space="preserve"> degree; or</w:t>
            </w:r>
          </w:p>
          <w:p w14:paraId="767E796E" w14:textId="56D1121B" w:rsidR="00226734" w:rsidRPr="000D426A" w:rsidRDefault="0098628F" w:rsidP="00C3154F">
            <w:pPr>
              <w:pStyle w:val="Tablebullet"/>
              <w:rPr>
                <w:lang w:eastAsia="en-AU"/>
              </w:rPr>
            </w:pPr>
            <w:r>
              <w:rPr>
                <w:lang w:eastAsia="en-AU"/>
              </w:rPr>
              <w:t xml:space="preserve">Three year </w:t>
            </w:r>
            <w:proofErr w:type="spellStart"/>
            <w:r>
              <w:rPr>
                <w:lang w:eastAsia="en-AU"/>
              </w:rPr>
              <w:t>Bachelors</w:t>
            </w:r>
            <w:proofErr w:type="spellEnd"/>
            <w:r w:rsidR="00226734" w:rsidRPr="000D426A">
              <w:rPr>
                <w:lang w:eastAsia="en-AU"/>
              </w:rPr>
              <w:t xml:space="preserve"> degree with at least a one year </w:t>
            </w:r>
            <w:proofErr w:type="spellStart"/>
            <w:r>
              <w:rPr>
                <w:lang w:eastAsia="en-AU"/>
              </w:rPr>
              <w:t>Master</w:t>
            </w:r>
            <w:r w:rsidR="00226734" w:rsidRPr="000D426A">
              <w:rPr>
                <w:lang w:eastAsia="en-AU"/>
              </w:rPr>
              <w:t>s</w:t>
            </w:r>
            <w:proofErr w:type="spellEnd"/>
            <w:r w:rsidR="00226734" w:rsidRPr="000D426A">
              <w:rPr>
                <w:lang w:eastAsia="en-AU"/>
              </w:rPr>
              <w:t xml:space="preserve"> degree with minimum three years</w:t>
            </w:r>
            <w:r w:rsidR="00323A93">
              <w:rPr>
                <w:lang w:eastAsia="en-AU"/>
              </w:rPr>
              <w:t>’</w:t>
            </w:r>
            <w:r w:rsidR="00226734" w:rsidRPr="000D426A">
              <w:rPr>
                <w:lang w:eastAsia="en-AU"/>
              </w:rPr>
              <w:t xml:space="preserve"> relevant experience earned in a fu</w:t>
            </w:r>
            <w:r>
              <w:rPr>
                <w:lang w:eastAsia="en-AU"/>
              </w:rPr>
              <w:t xml:space="preserve">ll-time role after the </w:t>
            </w:r>
            <w:proofErr w:type="spellStart"/>
            <w:r>
              <w:rPr>
                <w:lang w:eastAsia="en-AU"/>
              </w:rPr>
              <w:t>Bachelors</w:t>
            </w:r>
            <w:proofErr w:type="spellEnd"/>
            <w:r>
              <w:rPr>
                <w:lang w:eastAsia="en-AU"/>
              </w:rPr>
              <w:t xml:space="preserve"> </w:t>
            </w:r>
            <w:r w:rsidR="00226734" w:rsidRPr="000D426A">
              <w:rPr>
                <w:lang w:eastAsia="en-AU"/>
              </w:rPr>
              <w:t>degree; or</w:t>
            </w:r>
          </w:p>
          <w:p w14:paraId="5DCBE31C" w14:textId="5DE92D95" w:rsidR="003C4525" w:rsidRPr="000D426A" w:rsidRDefault="00226734" w:rsidP="00323A93">
            <w:pPr>
              <w:pStyle w:val="Tablebullet"/>
              <w:rPr>
                <w:i/>
                <w:color w:val="000000" w:themeColor="text1"/>
                <w:lang w:eastAsia="en-AU"/>
              </w:rPr>
            </w:pPr>
            <w:r w:rsidRPr="000D426A">
              <w:rPr>
                <w:lang w:eastAsia="en-AU"/>
              </w:rPr>
              <w:t xml:space="preserve">Two year </w:t>
            </w:r>
            <w:proofErr w:type="spellStart"/>
            <w:r w:rsidRPr="000D426A">
              <w:rPr>
                <w:lang w:eastAsia="en-AU"/>
              </w:rPr>
              <w:t>Bachelor</w:t>
            </w:r>
            <w:r w:rsidR="0098628F">
              <w:rPr>
                <w:lang w:eastAsia="en-AU"/>
              </w:rPr>
              <w:t>s</w:t>
            </w:r>
            <w:proofErr w:type="spellEnd"/>
            <w:r w:rsidRPr="000D426A">
              <w:rPr>
                <w:lang w:eastAsia="en-AU"/>
              </w:rPr>
              <w:t xml:space="preserve"> degree</w:t>
            </w:r>
            <w:r w:rsidR="0098628F">
              <w:rPr>
                <w:lang w:eastAsia="en-AU"/>
              </w:rPr>
              <w:t xml:space="preserve"> with at least a two year </w:t>
            </w:r>
            <w:proofErr w:type="spellStart"/>
            <w:r w:rsidR="0098628F">
              <w:rPr>
                <w:lang w:eastAsia="en-AU"/>
              </w:rPr>
              <w:t>Master</w:t>
            </w:r>
            <w:r w:rsidR="00323A93">
              <w:rPr>
                <w:lang w:eastAsia="en-AU"/>
              </w:rPr>
              <w:t>s</w:t>
            </w:r>
            <w:proofErr w:type="spellEnd"/>
            <w:r w:rsidRPr="000D426A">
              <w:rPr>
                <w:lang w:eastAsia="en-AU"/>
              </w:rPr>
              <w:t xml:space="preserve"> degree with minimum four years</w:t>
            </w:r>
            <w:r w:rsidR="00323A93">
              <w:rPr>
                <w:lang w:eastAsia="en-AU"/>
              </w:rPr>
              <w:t>’</w:t>
            </w:r>
            <w:r w:rsidRPr="000D426A">
              <w:rPr>
                <w:lang w:eastAsia="en-AU"/>
              </w:rPr>
              <w:t xml:space="preserve"> relevant experience earned in a full-time ro</w:t>
            </w:r>
            <w:r w:rsidR="0098628F">
              <w:rPr>
                <w:lang w:eastAsia="en-AU"/>
              </w:rPr>
              <w:t xml:space="preserve">le after the </w:t>
            </w:r>
            <w:proofErr w:type="spellStart"/>
            <w:r w:rsidR="0098628F">
              <w:rPr>
                <w:lang w:eastAsia="en-AU"/>
              </w:rPr>
              <w:t>Bachelor</w:t>
            </w:r>
            <w:r w:rsidRPr="000D426A">
              <w:rPr>
                <w:lang w:eastAsia="en-AU"/>
              </w:rPr>
              <w:t>s</w:t>
            </w:r>
            <w:proofErr w:type="spellEnd"/>
            <w:r w:rsidRPr="000D426A">
              <w:rPr>
                <w:lang w:eastAsia="en-AU"/>
              </w:rPr>
              <w:t xml:space="preserve"> degree.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DCBE31D" w14:textId="5A3DF292" w:rsidR="003E631E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7169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E631E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3E631E" w:rsidRPr="000D426A">
              <w:rPr>
                <w:color w:val="00B050"/>
              </w:rPr>
              <w:t>please continue</w:t>
            </w:r>
            <w:r w:rsidR="004E2242" w:rsidRPr="000D426A">
              <w:rPr>
                <w:color w:val="00B050"/>
              </w:rPr>
              <w:t xml:space="preserve"> to Q1</w:t>
            </w:r>
            <w:r w:rsidR="00A04AB5" w:rsidRPr="000D426A">
              <w:rPr>
                <w:color w:val="00B050"/>
              </w:rPr>
              <w:t>2</w:t>
            </w:r>
          </w:p>
          <w:p w14:paraId="5DCBE31E" w14:textId="3F27104F" w:rsidR="003E631E" w:rsidRPr="000D426A" w:rsidRDefault="00FE0BF8" w:rsidP="00223FB7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8676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E631E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3E631E" w:rsidRPr="000D426A">
              <w:rPr>
                <w:color w:val="FF0000"/>
              </w:rPr>
              <w:t>you are ineligible</w:t>
            </w:r>
          </w:p>
        </w:tc>
      </w:tr>
      <w:tr w:rsidR="003E631E" w:rsidRPr="000D426A" w14:paraId="5DCBE321" w14:textId="77777777" w:rsidTr="002D2B8D">
        <w:trPr>
          <w:cantSplit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5DCBE320" w14:textId="77777777" w:rsidR="003E631E" w:rsidRPr="000D426A" w:rsidRDefault="003E631E" w:rsidP="00DC1A1C">
            <w:pPr>
              <w:pStyle w:val="Tablesub-headerrow"/>
            </w:pPr>
            <w:r w:rsidRPr="000D426A">
              <w:t xml:space="preserve">English </w:t>
            </w:r>
            <w:r w:rsidR="00AD086A" w:rsidRPr="000D426A">
              <w:t>l</w:t>
            </w:r>
            <w:r w:rsidRPr="000D426A">
              <w:t xml:space="preserve">anguage </w:t>
            </w:r>
            <w:r w:rsidR="00AD086A" w:rsidRPr="000D426A">
              <w:t>p</w:t>
            </w:r>
            <w:r w:rsidRPr="000D426A">
              <w:t>roficiency</w:t>
            </w:r>
          </w:p>
        </w:tc>
      </w:tr>
      <w:tr w:rsidR="008C3207" w:rsidRPr="000D426A" w14:paraId="5DCBE330" w14:textId="77777777" w:rsidTr="002D2B8D">
        <w:trPr>
          <w:cantSplit/>
        </w:trPr>
        <w:tc>
          <w:tcPr>
            <w:tcW w:w="567" w:type="dxa"/>
            <w:tcBorders>
              <w:top w:val="nil"/>
            </w:tcBorders>
          </w:tcPr>
          <w:p w14:paraId="5DCBE322" w14:textId="77777777" w:rsidR="008C3207" w:rsidRPr="000D426A" w:rsidRDefault="004E2242" w:rsidP="00DC1A1C">
            <w:pPr>
              <w:pStyle w:val="Tablebodyrow"/>
            </w:pPr>
            <w:r w:rsidRPr="000D426A">
              <w:t>Q1</w:t>
            </w:r>
            <w:r w:rsidR="00751DEE" w:rsidRPr="000D426A">
              <w:t>2</w:t>
            </w:r>
          </w:p>
        </w:tc>
        <w:tc>
          <w:tcPr>
            <w:tcW w:w="6096" w:type="dxa"/>
            <w:tcBorders>
              <w:top w:val="nil"/>
            </w:tcBorders>
          </w:tcPr>
          <w:p w14:paraId="5DCBE323" w14:textId="6978F6F1" w:rsidR="00835151" w:rsidRPr="000D426A" w:rsidRDefault="00835151" w:rsidP="00DC1A1C">
            <w:pPr>
              <w:pStyle w:val="Tablebodyrow"/>
              <w:rPr>
                <w:lang w:eastAsia="en-AU"/>
              </w:rPr>
            </w:pPr>
            <w:r w:rsidRPr="000D426A">
              <w:rPr>
                <w:lang w:eastAsia="en-AU"/>
              </w:rPr>
              <w:t>Do you have</w:t>
            </w:r>
            <w:r w:rsidR="00AD086A" w:rsidRPr="000D426A">
              <w:rPr>
                <w:lang w:eastAsia="en-AU"/>
              </w:rPr>
              <w:t xml:space="preserve"> </w:t>
            </w:r>
            <w:r w:rsidR="00AD086A" w:rsidRPr="00323A93">
              <w:rPr>
                <w:b/>
                <w:lang w:eastAsia="en-AU"/>
              </w:rPr>
              <w:t>one</w:t>
            </w:r>
            <w:r w:rsidR="00AD086A" w:rsidRPr="000D426A">
              <w:rPr>
                <w:lang w:eastAsia="en-AU"/>
              </w:rPr>
              <w:t xml:space="preserve"> of the following test scores that will be still valid on 1 January 20</w:t>
            </w:r>
            <w:r w:rsidR="002C6B7D">
              <w:rPr>
                <w:lang w:eastAsia="en-AU"/>
              </w:rPr>
              <w:t>20</w:t>
            </w:r>
            <w:r w:rsidR="00AD086A" w:rsidRPr="000D426A">
              <w:rPr>
                <w:lang w:eastAsia="en-AU"/>
              </w:rPr>
              <w:t>?</w:t>
            </w:r>
          </w:p>
          <w:p w14:paraId="4113A666" w14:textId="77777777" w:rsidR="00226734" w:rsidRPr="000D426A" w:rsidRDefault="00226734" w:rsidP="00C3154F">
            <w:pPr>
              <w:pStyle w:val="Tablebullet"/>
            </w:pPr>
            <w:r w:rsidRPr="000D426A">
              <w:rPr>
                <w:lang w:eastAsia="en-AU"/>
              </w:rPr>
              <w:t>An IELTS (Academic) overall score of 6.5 with no band less than 6.0; or</w:t>
            </w:r>
          </w:p>
          <w:p w14:paraId="12DF705A" w14:textId="6E298B95" w:rsidR="00226734" w:rsidRPr="000D426A" w:rsidRDefault="00226734" w:rsidP="00C3154F">
            <w:pPr>
              <w:pStyle w:val="Tablebullet"/>
            </w:pPr>
            <w:r w:rsidRPr="000D426A">
              <w:rPr>
                <w:lang w:eastAsia="en-AU"/>
              </w:rPr>
              <w:t>An internet-based TOEFL (</w:t>
            </w:r>
            <w:proofErr w:type="spellStart"/>
            <w:r w:rsidRPr="000D426A">
              <w:rPr>
                <w:lang w:eastAsia="en-AU"/>
              </w:rPr>
              <w:t>iBT</w:t>
            </w:r>
            <w:proofErr w:type="spellEnd"/>
            <w:r w:rsidRPr="000D426A">
              <w:rPr>
                <w:lang w:eastAsia="en-AU"/>
              </w:rPr>
              <w:t xml:space="preserve">) score of at least </w:t>
            </w:r>
            <w:r w:rsidR="00C71D53">
              <w:rPr>
                <w:lang w:eastAsia="en-AU"/>
              </w:rPr>
              <w:t>79</w:t>
            </w:r>
            <w:r w:rsidRPr="000D426A">
              <w:rPr>
                <w:lang w:eastAsia="en-AU"/>
              </w:rPr>
              <w:t>, with a minimum of 21 in all subtests; or</w:t>
            </w:r>
          </w:p>
          <w:p w14:paraId="20E5F29B" w14:textId="77777777" w:rsidR="00226734" w:rsidRPr="000D426A" w:rsidRDefault="00226734" w:rsidP="00C3154F">
            <w:pPr>
              <w:pStyle w:val="Tablebullet"/>
            </w:pPr>
            <w:r w:rsidRPr="000D426A">
              <w:rPr>
                <w:lang w:eastAsia="en-AU"/>
              </w:rPr>
              <w:t>A Pearson Test of English Academic (PTE Academic) overall score of 58, with no communicative skill score less than 50?</w:t>
            </w:r>
          </w:p>
          <w:p w14:paraId="3098E9D8" w14:textId="649EA032" w:rsidR="00226734" w:rsidRPr="00323A93" w:rsidRDefault="00737AFB" w:rsidP="00737AFB">
            <w:pPr>
              <w:pStyle w:val="Tablebodyrow"/>
              <w:rPr>
                <w:b/>
              </w:rPr>
            </w:pPr>
            <w:r w:rsidRPr="00323A93">
              <w:rPr>
                <w:b/>
                <w:lang w:eastAsia="en-AU"/>
              </w:rPr>
              <w:t>OR</w:t>
            </w:r>
          </w:p>
          <w:p w14:paraId="754FCC85" w14:textId="0C8C152A" w:rsidR="00226734" w:rsidRPr="000D426A" w:rsidRDefault="00323A93" w:rsidP="00C3154F">
            <w:pPr>
              <w:pStyle w:val="Tablebullet"/>
              <w:rPr>
                <w:lang w:eastAsia="en-AU"/>
              </w:rPr>
            </w:pPr>
            <w:r>
              <w:rPr>
                <w:lang w:eastAsia="en-AU"/>
              </w:rPr>
              <w:t>A</w:t>
            </w:r>
            <w:r w:rsidRPr="000D426A">
              <w:rPr>
                <w:lang w:eastAsia="en-AU"/>
              </w:rPr>
              <w:t xml:space="preserve">re </w:t>
            </w:r>
            <w:r>
              <w:rPr>
                <w:lang w:eastAsia="en-AU"/>
              </w:rPr>
              <w:t>y</w:t>
            </w:r>
            <w:r w:rsidR="00226734" w:rsidRPr="000D426A">
              <w:rPr>
                <w:lang w:eastAsia="en-AU"/>
              </w:rPr>
              <w:t>ou a female applicant, a person with a disability</w:t>
            </w:r>
            <w:r w:rsidR="00226734" w:rsidRPr="000D426A">
              <w:rPr>
                <w:rStyle w:val="FootnoteReference"/>
                <w:rFonts w:eastAsiaTheme="majorEastAsia" w:cstheme="majorBidi"/>
                <w:spacing w:val="-2"/>
                <w:kern w:val="28"/>
                <w:szCs w:val="52"/>
                <w:lang w:eastAsia="en-AU"/>
              </w:rPr>
              <w:footnoteReference w:id="1"/>
            </w:r>
            <w:r w:rsidR="00226734" w:rsidRPr="000D426A">
              <w:rPr>
                <w:lang w:eastAsia="en-AU"/>
              </w:rPr>
              <w:t>, a member of traditionally marginalised group</w:t>
            </w:r>
            <w:r w:rsidR="00226734" w:rsidRPr="000D426A">
              <w:rPr>
                <w:rStyle w:val="FootnoteReference"/>
                <w:rFonts w:eastAsiaTheme="majorEastAsia" w:cstheme="majorBidi"/>
                <w:spacing w:val="-2"/>
                <w:kern w:val="28"/>
                <w:szCs w:val="52"/>
                <w:lang w:eastAsia="en-AU"/>
              </w:rPr>
              <w:footnoteReference w:id="2"/>
            </w:r>
            <w:r w:rsidR="00226734" w:rsidRPr="000D426A">
              <w:rPr>
                <w:lang w:eastAsia="en-AU"/>
              </w:rPr>
              <w:t xml:space="preserve">, or </w:t>
            </w:r>
            <w:r w:rsidR="001F145E">
              <w:rPr>
                <w:lang w:eastAsia="en-AU"/>
              </w:rPr>
              <w:t xml:space="preserve">a </w:t>
            </w:r>
            <w:r w:rsidR="00226734" w:rsidRPr="000D426A">
              <w:rPr>
                <w:lang w:eastAsia="en-AU"/>
              </w:rPr>
              <w:t>nominated public servant, with an IELTS (Academic) overall score of 6</w:t>
            </w:r>
            <w:r w:rsidR="00156DB1" w:rsidRPr="000D426A">
              <w:rPr>
                <w:lang w:eastAsia="en-AU"/>
              </w:rPr>
              <w:t>.0</w:t>
            </w:r>
            <w:r w:rsidR="00226734" w:rsidRPr="000D426A">
              <w:rPr>
                <w:lang w:eastAsia="en-AU"/>
              </w:rPr>
              <w:t xml:space="preserve"> or above (with no individual band less than 5.0) or an equivalent TOEFL paper-based/internet based or PTE test score?</w:t>
            </w:r>
          </w:p>
          <w:p w14:paraId="5DCBE32C" w14:textId="5586852B" w:rsidR="005351B6" w:rsidRPr="000D426A" w:rsidRDefault="00226734" w:rsidP="001F145E">
            <w:pPr>
              <w:pStyle w:val="Tablebodyrow"/>
              <w:rPr>
                <w:rFonts w:cs="NimbusSanNov-Reg"/>
                <w:i/>
                <w:color w:val="000000"/>
              </w:rPr>
            </w:pPr>
            <w:r w:rsidRPr="000D426A">
              <w:rPr>
                <w:rFonts w:eastAsia="Times New Roman" w:cs="Arial"/>
                <w:i/>
              </w:rPr>
              <w:t xml:space="preserve">Note: </w:t>
            </w:r>
            <w:r w:rsidR="001F145E">
              <w:rPr>
                <w:rFonts w:eastAsia="Times New Roman" w:cs="Arial"/>
                <w:i/>
              </w:rPr>
              <w:t xml:space="preserve">Australia </w:t>
            </w:r>
            <w:r w:rsidRPr="000D426A">
              <w:rPr>
                <w:rFonts w:eastAsia="Times New Roman" w:cs="Arial"/>
                <w:i/>
              </w:rPr>
              <w:t>Awards</w:t>
            </w:r>
            <w:r w:rsidR="001F145E">
              <w:rPr>
                <w:rFonts w:eastAsia="Times New Roman" w:cs="Arial"/>
                <w:i/>
              </w:rPr>
              <w:t xml:space="preserve"> recipients</w:t>
            </w:r>
            <w:r w:rsidRPr="000D426A">
              <w:rPr>
                <w:rFonts w:eastAsia="Times New Roman" w:cs="Arial"/>
                <w:i/>
              </w:rPr>
              <w:t xml:space="preserve"> must </w:t>
            </w:r>
            <w:r w:rsidRPr="000D426A">
              <w:rPr>
                <w:rFonts w:eastAsia="Times New Roman"/>
                <w:i/>
              </w:rPr>
              <w:t>meet the course-specific English language requirements of institutions, which may be higher than the minimum requirements specified here.</w:t>
            </w:r>
            <w:r w:rsidR="0098628F">
              <w:rPr>
                <w:rFonts w:eastAsia="Times New Roman"/>
                <w:i/>
              </w:rPr>
              <w:br/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</w:tcBorders>
          </w:tcPr>
          <w:p w14:paraId="5DCBE32D" w14:textId="11E6691A" w:rsidR="003C4525" w:rsidRPr="000D426A" w:rsidRDefault="00FE0BF8" w:rsidP="00223FB7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-107860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0D426A">
              <w:rPr>
                <w:color w:val="00B050"/>
              </w:rPr>
              <w:t xml:space="preserve"> </w:t>
            </w:r>
            <w:r w:rsidR="003C4525" w:rsidRPr="000D426A">
              <w:rPr>
                <w:color w:val="00B050"/>
              </w:rPr>
              <w:t>Yes</w:t>
            </w:r>
            <w:r w:rsidR="000D426A">
              <w:rPr>
                <w:color w:val="00B050"/>
              </w:rPr>
              <w:t>—</w:t>
            </w:r>
            <w:r w:rsidR="003C4525" w:rsidRPr="000D426A">
              <w:rPr>
                <w:color w:val="00B050"/>
              </w:rPr>
              <w:t xml:space="preserve">you </w:t>
            </w:r>
            <w:r w:rsidR="003C4525" w:rsidRPr="000D426A">
              <w:rPr>
                <w:i/>
                <w:color w:val="00B050"/>
              </w:rPr>
              <w:t>may</w:t>
            </w:r>
            <w:r w:rsidR="003C4525" w:rsidRPr="000D426A">
              <w:rPr>
                <w:color w:val="00B050"/>
              </w:rPr>
              <w:t xml:space="preserve"> be eligible.</w:t>
            </w:r>
            <w:r w:rsidR="000D426A">
              <w:rPr>
                <w:color w:val="00B050"/>
              </w:rPr>
              <w:t xml:space="preserve"> </w:t>
            </w:r>
            <w:r w:rsidR="003C4525" w:rsidRPr="000D426A">
              <w:rPr>
                <w:color w:val="00B050"/>
              </w:rPr>
              <w:t xml:space="preserve">We encourage you to investigate further at: </w:t>
            </w:r>
            <w:hyperlink r:id="rId13" w:history="1">
              <w:r w:rsidR="00582CEF" w:rsidRPr="000D426A">
                <w:rPr>
                  <w:rStyle w:val="Hyperlink"/>
                  <w:rFonts w:cs="Arial"/>
                  <w:szCs w:val="20"/>
                  <w:u w:val="none"/>
                </w:rPr>
                <w:t>http://australiaawardsnepal.org</w:t>
              </w:r>
            </w:hyperlink>
          </w:p>
          <w:p w14:paraId="5DCBE32F" w14:textId="68DBC6DA" w:rsidR="008C3207" w:rsidRPr="000D426A" w:rsidRDefault="00FE0BF8" w:rsidP="00223FB7">
            <w:pPr>
              <w:pStyle w:val="Tablebodyrow"/>
              <w:rPr>
                <w:rFonts w:cs="NimbusSanNov-Reg"/>
                <w:color w:val="FF0000"/>
              </w:rPr>
            </w:pPr>
            <w:sdt>
              <w:sdtPr>
                <w:rPr>
                  <w:color w:val="FF0000"/>
                </w:rPr>
                <w:id w:val="-7982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6A" w:rsidRPr="000D426A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0D426A">
              <w:rPr>
                <w:color w:val="FF0000"/>
              </w:rPr>
              <w:t xml:space="preserve"> </w:t>
            </w:r>
            <w:r w:rsidR="003C4525" w:rsidRPr="000D426A">
              <w:rPr>
                <w:color w:val="FF0000"/>
              </w:rPr>
              <w:t>No</w:t>
            </w:r>
            <w:r w:rsidR="000D426A">
              <w:rPr>
                <w:color w:val="FF0000"/>
              </w:rPr>
              <w:t>—</w:t>
            </w:r>
            <w:r w:rsidR="003C4525" w:rsidRPr="000D426A">
              <w:rPr>
                <w:color w:val="FF0000"/>
              </w:rPr>
              <w:t>you are ineligible unless you can satisfy this criterion by 30 April 201</w:t>
            </w:r>
            <w:r w:rsidR="002C6B7D">
              <w:rPr>
                <w:color w:val="FF0000"/>
              </w:rPr>
              <w:t>9</w:t>
            </w:r>
            <w:r w:rsidR="005351B6" w:rsidRPr="000D426A">
              <w:rPr>
                <w:color w:val="FF0000"/>
              </w:rPr>
              <w:t>.</w:t>
            </w:r>
          </w:p>
        </w:tc>
      </w:tr>
    </w:tbl>
    <w:p w14:paraId="1F8B7BB9" w14:textId="7F5446A0" w:rsidR="00C27EF9" w:rsidRPr="000D426A" w:rsidRDefault="00C27EF9" w:rsidP="00DC1A1C">
      <w:pPr>
        <w:pStyle w:val="BodyCopy"/>
        <w:rPr>
          <w:rFonts w:eastAsia="Times New Roman"/>
        </w:rPr>
      </w:pPr>
    </w:p>
    <w:sectPr w:rsidR="00C27EF9" w:rsidRPr="000D426A" w:rsidSect="00831701">
      <w:headerReference w:type="first" r:id="rId14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E0CFF" w14:textId="77777777" w:rsidR="00FE0BF8" w:rsidRDefault="00FE0BF8" w:rsidP="00C27EF9">
      <w:pPr>
        <w:spacing w:after="0" w:line="240" w:lineRule="auto"/>
      </w:pPr>
      <w:r>
        <w:separator/>
      </w:r>
    </w:p>
  </w:endnote>
  <w:endnote w:type="continuationSeparator" w:id="0">
    <w:p w14:paraId="1733D083" w14:textId="77777777" w:rsidR="00FE0BF8" w:rsidRDefault="00FE0BF8" w:rsidP="00C2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Nov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88E07" w14:textId="77777777" w:rsidR="00FE0BF8" w:rsidRDefault="00FE0BF8" w:rsidP="00C27EF9">
      <w:pPr>
        <w:spacing w:after="0" w:line="240" w:lineRule="auto"/>
      </w:pPr>
      <w:r>
        <w:separator/>
      </w:r>
    </w:p>
  </w:footnote>
  <w:footnote w:type="continuationSeparator" w:id="0">
    <w:p w14:paraId="25E096A5" w14:textId="77777777" w:rsidR="00FE0BF8" w:rsidRDefault="00FE0BF8" w:rsidP="00C27EF9">
      <w:pPr>
        <w:spacing w:after="0" w:line="240" w:lineRule="auto"/>
      </w:pPr>
      <w:r>
        <w:continuationSeparator/>
      </w:r>
    </w:p>
  </w:footnote>
  <w:footnote w:id="1">
    <w:p w14:paraId="3EFED877" w14:textId="77777777" w:rsidR="00226734" w:rsidRPr="002D2B8D" w:rsidRDefault="00226734" w:rsidP="00226734">
      <w:pPr>
        <w:pStyle w:val="FootnoteText"/>
        <w:spacing w:after="120"/>
        <w:ind w:left="11" w:hanging="11"/>
        <w:rPr>
          <w:sz w:val="18"/>
          <w:szCs w:val="18"/>
          <w:lang w:val="en-AU"/>
        </w:rPr>
      </w:pPr>
      <w:r w:rsidRPr="002D2B8D">
        <w:rPr>
          <w:rStyle w:val="FootnoteReference"/>
          <w:sz w:val="18"/>
          <w:szCs w:val="18"/>
          <w:lang w:val="en-AU"/>
        </w:rPr>
        <w:footnoteRef/>
      </w:r>
      <w:r w:rsidRPr="002D2B8D">
        <w:rPr>
          <w:sz w:val="18"/>
          <w:szCs w:val="18"/>
          <w:lang w:val="en-AU"/>
        </w:rPr>
        <w:t xml:space="preserve"> Under Australian law, disability includes physical, intellectual, psychiatric, sensory, neurological and learning disability, physical disfigurement, and the presence in the body of disease-causing organisms. People with disability who meet the eligibility criteria are encouraged to apply for an Australia Awards Scholarship. </w:t>
      </w:r>
    </w:p>
  </w:footnote>
  <w:footnote w:id="2">
    <w:p w14:paraId="51C32652" w14:textId="007266BF" w:rsidR="00226734" w:rsidRPr="002D2B8D" w:rsidRDefault="00226734" w:rsidP="00226734">
      <w:pPr>
        <w:pStyle w:val="FootnoteText"/>
        <w:rPr>
          <w:sz w:val="18"/>
          <w:szCs w:val="18"/>
          <w:lang w:val="en-AU"/>
        </w:rPr>
      </w:pPr>
      <w:r w:rsidRPr="002D2B8D">
        <w:rPr>
          <w:rStyle w:val="FootnoteReference"/>
          <w:sz w:val="18"/>
          <w:szCs w:val="18"/>
          <w:lang w:val="en-AU"/>
        </w:rPr>
        <w:footnoteRef/>
      </w:r>
      <w:r w:rsidR="000D426A" w:rsidRPr="002D2B8D">
        <w:rPr>
          <w:sz w:val="18"/>
          <w:szCs w:val="18"/>
          <w:lang w:val="en-AU"/>
        </w:rPr>
        <w:t xml:space="preserve"> Traditionally marginalis</w:t>
      </w:r>
      <w:r w:rsidRPr="002D2B8D">
        <w:rPr>
          <w:sz w:val="18"/>
          <w:szCs w:val="18"/>
          <w:lang w:val="en-AU"/>
        </w:rPr>
        <w:t>ed groups are</w:t>
      </w:r>
      <w:r w:rsidR="001F145E">
        <w:rPr>
          <w:sz w:val="18"/>
          <w:szCs w:val="18"/>
          <w:lang w:val="en-AU"/>
        </w:rPr>
        <w:t xml:space="preserve"> any such groups identified and/</w:t>
      </w:r>
      <w:r w:rsidRPr="002D2B8D">
        <w:rPr>
          <w:sz w:val="18"/>
          <w:szCs w:val="18"/>
          <w:lang w:val="en-AU"/>
        </w:rPr>
        <w:t>or listed by the Government of Nepal a</w:t>
      </w:r>
      <w:r w:rsidR="000D426A" w:rsidRPr="002D2B8D">
        <w:rPr>
          <w:sz w:val="18"/>
          <w:szCs w:val="18"/>
          <w:lang w:val="en-AU"/>
        </w:rPr>
        <w:t>s being traditionally marginalis</w:t>
      </w:r>
      <w:r w:rsidRPr="002D2B8D">
        <w:rPr>
          <w:sz w:val="18"/>
          <w:szCs w:val="18"/>
          <w:lang w:val="en-AU"/>
        </w:rPr>
        <w:t>ed</w:t>
      </w:r>
      <w:r w:rsidR="001F145E">
        <w:rPr>
          <w:sz w:val="18"/>
          <w:szCs w:val="18"/>
          <w:lang w:val="en-AU"/>
        </w:rPr>
        <w:t>,</w:t>
      </w:r>
      <w:r w:rsidRPr="002D2B8D">
        <w:rPr>
          <w:sz w:val="18"/>
          <w:szCs w:val="18"/>
          <w:lang w:val="en-AU"/>
        </w:rPr>
        <w:t xml:space="preserve"> such as Dalit, </w:t>
      </w:r>
      <w:proofErr w:type="spellStart"/>
      <w:r w:rsidRPr="002D2B8D">
        <w:rPr>
          <w:sz w:val="18"/>
          <w:szCs w:val="18"/>
          <w:lang w:val="en-AU"/>
        </w:rPr>
        <w:t>Janajati</w:t>
      </w:r>
      <w:proofErr w:type="spellEnd"/>
      <w:r w:rsidRPr="002D2B8D">
        <w:rPr>
          <w:sz w:val="18"/>
          <w:szCs w:val="18"/>
          <w:lang w:val="en-AU"/>
        </w:rPr>
        <w:t xml:space="preserve">, </w:t>
      </w:r>
      <w:proofErr w:type="spellStart"/>
      <w:r w:rsidRPr="002D2B8D">
        <w:rPr>
          <w:sz w:val="18"/>
          <w:szCs w:val="18"/>
          <w:lang w:val="en-AU"/>
        </w:rPr>
        <w:t>Madhesi</w:t>
      </w:r>
      <w:proofErr w:type="spellEnd"/>
      <w:r w:rsidRPr="002D2B8D">
        <w:rPr>
          <w:sz w:val="18"/>
          <w:szCs w:val="18"/>
          <w:lang w:val="en-AU"/>
        </w:rPr>
        <w:t xml:space="preserve">, Muslim,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F687" w14:textId="22AC7C15" w:rsidR="002D2C89" w:rsidRDefault="002D2B8D" w:rsidP="002D2C89">
    <w:pPr>
      <w:pStyle w:val="Header"/>
      <w:tabs>
        <w:tab w:val="clear" w:pos="4513"/>
        <w:tab w:val="clear" w:pos="9026"/>
        <w:tab w:val="left" w:pos="1155"/>
      </w:tabs>
      <w:spacing w:after="2640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E20FFA1" wp14:editId="42C82A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14800" cy="11232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83" b="89509"/>
                  <a:stretch/>
                </pic:blipFill>
                <pic:spPr bwMode="auto">
                  <a:xfrm>
                    <a:off x="0" y="0"/>
                    <a:ext cx="1414800" cy="112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C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AE3"/>
    <w:multiLevelType w:val="hybridMultilevel"/>
    <w:tmpl w:val="399C6852"/>
    <w:lvl w:ilvl="0" w:tplc="ADF2C86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63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A96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033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A9E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AE3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D4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E1D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2DC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70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50A3D"/>
    <w:multiLevelType w:val="hybridMultilevel"/>
    <w:tmpl w:val="D55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0F5F"/>
    <w:multiLevelType w:val="hybridMultilevel"/>
    <w:tmpl w:val="132E3B4E"/>
    <w:lvl w:ilvl="0" w:tplc="AA10B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0064"/>
    <w:multiLevelType w:val="multilevel"/>
    <w:tmpl w:val="4E2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47DCD"/>
    <w:multiLevelType w:val="hybridMultilevel"/>
    <w:tmpl w:val="0F14E482"/>
    <w:lvl w:ilvl="0" w:tplc="B3624C6A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D39"/>
    <w:multiLevelType w:val="hybridMultilevel"/>
    <w:tmpl w:val="3464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367E"/>
    <w:multiLevelType w:val="hybridMultilevel"/>
    <w:tmpl w:val="9728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1"/>
    <w:multiLevelType w:val="hybridMultilevel"/>
    <w:tmpl w:val="E25A23AE"/>
    <w:lvl w:ilvl="0" w:tplc="40A0C654">
      <w:start w:val="1"/>
      <w:numFmt w:val="decimal"/>
      <w:pStyle w:val="H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6DAE"/>
    <w:multiLevelType w:val="hybridMultilevel"/>
    <w:tmpl w:val="EA8EFAC6"/>
    <w:lvl w:ilvl="0" w:tplc="05107534">
      <w:numFmt w:val="bullet"/>
      <w:lvlText w:val="-"/>
      <w:lvlJc w:val="left"/>
      <w:pPr>
        <w:ind w:left="765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AC773E8"/>
    <w:multiLevelType w:val="hybridMultilevel"/>
    <w:tmpl w:val="A3289E18"/>
    <w:lvl w:ilvl="0" w:tplc="7582A1DC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72FA"/>
    <w:multiLevelType w:val="hybridMultilevel"/>
    <w:tmpl w:val="40C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C3420"/>
    <w:multiLevelType w:val="hybridMultilevel"/>
    <w:tmpl w:val="E37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53"/>
        </w:tabs>
        <w:ind w:left="553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78B2793"/>
    <w:multiLevelType w:val="hybridMultilevel"/>
    <w:tmpl w:val="AD4CC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1411D"/>
    <w:multiLevelType w:val="hybridMultilevel"/>
    <w:tmpl w:val="499A0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5E53"/>
    <w:multiLevelType w:val="hybridMultilevel"/>
    <w:tmpl w:val="E714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076"/>
    <w:multiLevelType w:val="hybridMultilevel"/>
    <w:tmpl w:val="76C4D3A0"/>
    <w:lvl w:ilvl="0" w:tplc="04090005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D71B1"/>
    <w:multiLevelType w:val="hybridMultilevel"/>
    <w:tmpl w:val="B8E6D2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sDCzMDMyMzEyMjNV0lEKTi0uzszPAykwrAUAsm92USwAAAA="/>
  </w:docVars>
  <w:rsids>
    <w:rsidRoot w:val="00C27EF9"/>
    <w:rsid w:val="00010ACB"/>
    <w:rsid w:val="00041536"/>
    <w:rsid w:val="000704B4"/>
    <w:rsid w:val="00083137"/>
    <w:rsid w:val="0009195E"/>
    <w:rsid w:val="000A42D1"/>
    <w:rsid w:val="000D426A"/>
    <w:rsid w:val="00105785"/>
    <w:rsid w:val="00110E73"/>
    <w:rsid w:val="00156DB1"/>
    <w:rsid w:val="00157793"/>
    <w:rsid w:val="001C0EB1"/>
    <w:rsid w:val="001D6F31"/>
    <w:rsid w:val="001F145E"/>
    <w:rsid w:val="00223FB7"/>
    <w:rsid w:val="00226734"/>
    <w:rsid w:val="002430EE"/>
    <w:rsid w:val="00274ED8"/>
    <w:rsid w:val="002C6B7D"/>
    <w:rsid w:val="002D2B8D"/>
    <w:rsid w:val="002D2C89"/>
    <w:rsid w:val="002F6AE4"/>
    <w:rsid w:val="0030057D"/>
    <w:rsid w:val="003123C0"/>
    <w:rsid w:val="00323A93"/>
    <w:rsid w:val="00325C74"/>
    <w:rsid w:val="00327CDA"/>
    <w:rsid w:val="00371BF0"/>
    <w:rsid w:val="003C4525"/>
    <w:rsid w:val="003E631E"/>
    <w:rsid w:val="0040628F"/>
    <w:rsid w:val="00455744"/>
    <w:rsid w:val="004859A2"/>
    <w:rsid w:val="004E2242"/>
    <w:rsid w:val="004F7047"/>
    <w:rsid w:val="005351B6"/>
    <w:rsid w:val="005542B0"/>
    <w:rsid w:val="0055498B"/>
    <w:rsid w:val="00582CEF"/>
    <w:rsid w:val="00587679"/>
    <w:rsid w:val="005A46BD"/>
    <w:rsid w:val="005A6D34"/>
    <w:rsid w:val="005C186D"/>
    <w:rsid w:val="00634A64"/>
    <w:rsid w:val="0065122F"/>
    <w:rsid w:val="006E21C9"/>
    <w:rsid w:val="006E4998"/>
    <w:rsid w:val="00705F6D"/>
    <w:rsid w:val="00737AFB"/>
    <w:rsid w:val="00751DEE"/>
    <w:rsid w:val="00763625"/>
    <w:rsid w:val="00780DF4"/>
    <w:rsid w:val="007C326C"/>
    <w:rsid w:val="007E0D97"/>
    <w:rsid w:val="00800667"/>
    <w:rsid w:val="00820A06"/>
    <w:rsid w:val="00831701"/>
    <w:rsid w:val="00835151"/>
    <w:rsid w:val="008C0378"/>
    <w:rsid w:val="008C3207"/>
    <w:rsid w:val="0090523A"/>
    <w:rsid w:val="0092445D"/>
    <w:rsid w:val="009832F1"/>
    <w:rsid w:val="0098628F"/>
    <w:rsid w:val="009A2E3E"/>
    <w:rsid w:val="009B2FB9"/>
    <w:rsid w:val="009B6458"/>
    <w:rsid w:val="009C1B89"/>
    <w:rsid w:val="009D7855"/>
    <w:rsid w:val="00A04AB5"/>
    <w:rsid w:val="00A24AEA"/>
    <w:rsid w:val="00A405B1"/>
    <w:rsid w:val="00A67B33"/>
    <w:rsid w:val="00AD086A"/>
    <w:rsid w:val="00AD5745"/>
    <w:rsid w:val="00B0628C"/>
    <w:rsid w:val="00B0773F"/>
    <w:rsid w:val="00B1096D"/>
    <w:rsid w:val="00B42112"/>
    <w:rsid w:val="00B46805"/>
    <w:rsid w:val="00B71B57"/>
    <w:rsid w:val="00B8135D"/>
    <w:rsid w:val="00BA1027"/>
    <w:rsid w:val="00BA437C"/>
    <w:rsid w:val="00BE2CB0"/>
    <w:rsid w:val="00C0625D"/>
    <w:rsid w:val="00C15AB9"/>
    <w:rsid w:val="00C27EF9"/>
    <w:rsid w:val="00C3154F"/>
    <w:rsid w:val="00C3395F"/>
    <w:rsid w:val="00C372E2"/>
    <w:rsid w:val="00C71D53"/>
    <w:rsid w:val="00C927E9"/>
    <w:rsid w:val="00C93257"/>
    <w:rsid w:val="00CC2BAC"/>
    <w:rsid w:val="00CD0DF1"/>
    <w:rsid w:val="00D06274"/>
    <w:rsid w:val="00D2334B"/>
    <w:rsid w:val="00D5125A"/>
    <w:rsid w:val="00D83275"/>
    <w:rsid w:val="00DC1A1C"/>
    <w:rsid w:val="00DF16E5"/>
    <w:rsid w:val="00E10191"/>
    <w:rsid w:val="00E17525"/>
    <w:rsid w:val="00E27AC2"/>
    <w:rsid w:val="00E41D0C"/>
    <w:rsid w:val="00E615F3"/>
    <w:rsid w:val="00E62729"/>
    <w:rsid w:val="00F02196"/>
    <w:rsid w:val="00F350E2"/>
    <w:rsid w:val="00F36203"/>
    <w:rsid w:val="00F3662C"/>
    <w:rsid w:val="00F64033"/>
    <w:rsid w:val="00F8574C"/>
    <w:rsid w:val="00F915A9"/>
    <w:rsid w:val="00FC6689"/>
    <w:rsid w:val="00FD3A6C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BE2C5"/>
  <w15:docId w15:val="{B18F55D1-A84C-4328-89DD-04C81E2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4F"/>
  </w:style>
  <w:style w:type="paragraph" w:styleId="Heading1">
    <w:name w:val="heading 1"/>
    <w:basedOn w:val="Normal"/>
    <w:next w:val="Normal"/>
    <w:link w:val="Heading1Char"/>
    <w:uiPriority w:val="9"/>
    <w:qFormat/>
    <w:rsid w:val="00737AFB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59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E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E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E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7EF9"/>
    <w:rPr>
      <w:color w:val="00759A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F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DF16E5"/>
    <w:pPr>
      <w:numPr>
        <w:numId w:val="6"/>
      </w:numPr>
      <w:spacing w:before="113" w:after="113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 w:val="20"/>
      <w:szCs w:val="52"/>
      <w:lang w:val="en-AU"/>
    </w:rPr>
  </w:style>
  <w:style w:type="numbering" w:customStyle="1" w:styleId="Bullets">
    <w:name w:val="Bullets"/>
    <w:basedOn w:val="NoList"/>
    <w:uiPriority w:val="99"/>
    <w:rsid w:val="00DF16E5"/>
    <w:pPr>
      <w:numPr>
        <w:numId w:val="6"/>
      </w:numPr>
    </w:pPr>
  </w:style>
  <w:style w:type="paragraph" w:customStyle="1" w:styleId="H2">
    <w:name w:val="H2"/>
    <w:basedOn w:val="Heading2"/>
    <w:qFormat/>
    <w:rsid w:val="00C372E2"/>
    <w:pPr>
      <w:keepNext w:val="0"/>
      <w:keepLines w:val="0"/>
      <w:numPr>
        <w:numId w:val="10"/>
      </w:numPr>
      <w:tabs>
        <w:tab w:val="num" w:pos="360"/>
      </w:tabs>
      <w:spacing w:before="120" w:line="240" w:lineRule="auto"/>
      <w:ind w:left="0" w:firstLine="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2E2"/>
    <w:rPr>
      <w:rFonts w:asciiTheme="majorHAnsi" w:eastAsiaTheme="majorEastAsia" w:hAnsiTheme="majorHAnsi" w:cstheme="majorBidi"/>
      <w:b/>
      <w:bCs/>
      <w:color w:val="00759A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76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76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7679"/>
    <w:rPr>
      <w:vertAlign w:val="superscript"/>
    </w:rPr>
  </w:style>
  <w:style w:type="paragraph" w:styleId="Revision">
    <w:name w:val="Revision"/>
    <w:hidden/>
    <w:uiPriority w:val="99"/>
    <w:semiHidden/>
    <w:rsid w:val="00226734"/>
    <w:pPr>
      <w:spacing w:after="0" w:line="240" w:lineRule="auto"/>
    </w:pPr>
  </w:style>
  <w:style w:type="table" w:customStyle="1" w:styleId="TableGrid0">
    <w:name w:val="TableGrid"/>
    <w:rsid w:val="002267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7AFB"/>
    <w:rPr>
      <w:rFonts w:asciiTheme="majorHAnsi" w:eastAsiaTheme="majorEastAsia" w:hAnsiTheme="majorHAnsi" w:cstheme="majorBidi"/>
      <w:color w:val="003150" w:themeColor="text2"/>
      <w:sz w:val="56"/>
      <w:szCs w:val="32"/>
    </w:rPr>
  </w:style>
  <w:style w:type="paragraph" w:customStyle="1" w:styleId="Tablebodyrow">
    <w:name w:val="Table body row"/>
    <w:basedOn w:val="Normal"/>
    <w:rsid w:val="00C3154F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headerrow">
    <w:name w:val="Table header row"/>
    <w:basedOn w:val="Normal"/>
    <w:rsid w:val="00C3154F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customStyle="1" w:styleId="Tablebullet">
    <w:name w:val="Table bullet"/>
    <w:basedOn w:val="Tablebodyrow"/>
    <w:rsid w:val="00C3154F"/>
    <w:pPr>
      <w:numPr>
        <w:numId w:val="18"/>
      </w:numPr>
      <w:tabs>
        <w:tab w:val="left" w:pos="284"/>
      </w:tabs>
      <w:ind w:left="284" w:hanging="284"/>
    </w:pPr>
    <w:rPr>
      <w:rFonts w:eastAsiaTheme="minorHAnsi" w:cs="Times New Roman"/>
      <w:szCs w:val="20"/>
    </w:rPr>
  </w:style>
  <w:style w:type="paragraph" w:customStyle="1" w:styleId="BodyCopy">
    <w:name w:val="Body Copy"/>
    <w:link w:val="BodyCopyChar"/>
    <w:qFormat/>
    <w:rsid w:val="00C3154F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C3154F"/>
    <w:rPr>
      <w:rFonts w:eastAsiaTheme="majorEastAsia" w:cstheme="majorBidi"/>
      <w:sz w:val="20"/>
      <w:szCs w:val="52"/>
      <w:lang w:val="en-AU"/>
    </w:rPr>
  </w:style>
  <w:style w:type="paragraph" w:customStyle="1" w:styleId="Tablesub-headerrow">
    <w:name w:val="Table sub-header row"/>
    <w:qFormat/>
    <w:rsid w:val="002D2B8D"/>
    <w:pPr>
      <w:keepNext/>
      <w:spacing w:before="60" w:after="60" w:line="240" w:lineRule="auto"/>
    </w:pPr>
    <w:rPr>
      <w:rFonts w:eastAsiaTheme="majorEastAsia" w:cstheme="majorBidi"/>
      <w:b/>
      <w:color w:val="00759A" w:themeColor="accent1"/>
      <w:sz w:val="20"/>
      <w:szCs w:val="52"/>
      <w:lang w:val="en-AU"/>
    </w:rPr>
  </w:style>
  <w:style w:type="paragraph" w:styleId="Header">
    <w:name w:val="header"/>
    <w:basedOn w:val="Normal"/>
    <w:link w:val="HeaderChar"/>
    <w:unhideWhenUsed/>
    <w:rsid w:val="002D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C89"/>
  </w:style>
  <w:style w:type="paragraph" w:styleId="Footer">
    <w:name w:val="footer"/>
    <w:basedOn w:val="Normal"/>
    <w:link w:val="FooterChar"/>
    <w:uiPriority w:val="99"/>
    <w:unhideWhenUsed/>
    <w:rsid w:val="002D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89"/>
  </w:style>
  <w:style w:type="character" w:styleId="CommentReference">
    <w:name w:val="annotation reference"/>
    <w:basedOn w:val="DefaultParagraphFont"/>
    <w:uiPriority w:val="99"/>
    <w:semiHidden/>
    <w:unhideWhenUsed/>
    <w:rsid w:val="001F1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45E"/>
    <w:rPr>
      <w:b/>
      <w:bCs/>
      <w:sz w:val="20"/>
      <w:szCs w:val="20"/>
    </w:rPr>
  </w:style>
  <w:style w:type="paragraph" w:customStyle="1" w:styleId="Default">
    <w:name w:val="Default"/>
    <w:rsid w:val="00C15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ustraliaawardsnepal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ustraliaawardsnepa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1CF17F8CA04EBABE717DA227F31F" ma:contentTypeVersion="1" ma:contentTypeDescription="Create a new document." ma:contentTypeScope="" ma:versionID="0214e78ecc66f0e3100d586181f04e2e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3052-AEDB-4E1A-BC02-89110436D4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06C264-CD67-441B-AF26-8756D8F5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81A19-F2F2-4F92-A035-3BBF3EEE7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353111-5CFE-4B09-A440-4A6F604F6E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45092B-93E8-4393-88B6-E548C040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Michael_Saldon</dc:creator>
  <cp:lastModifiedBy>Sarah Rippin</cp:lastModifiedBy>
  <cp:revision>2</cp:revision>
  <dcterms:created xsi:type="dcterms:W3CDTF">2019-01-30T08:28:00Z</dcterms:created>
  <dcterms:modified xsi:type="dcterms:W3CDTF">2019-01-30T08:28:00Z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</Properties>
</file>