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FAE" w14:textId="57AAB5AC" w:rsidR="00CB4E3C" w:rsidRPr="00BE0F6B" w:rsidRDefault="0030004B" w:rsidP="00BE7DF2">
      <w:pPr>
        <w:pStyle w:val="Heading1"/>
        <w:rPr>
          <w:rFonts w:asciiTheme="minorHAnsi" w:hAnsiTheme="minorHAnsi" w:cstheme="minorHAnsi"/>
        </w:rPr>
      </w:pPr>
      <w:r w:rsidRPr="00BE0F6B">
        <w:rPr>
          <w:rFonts w:asciiTheme="minorHAnsi" w:hAnsiTheme="minorHAnsi" w:cstheme="minorHAnsi"/>
        </w:rPr>
        <w:t>Australia Awards Scholarship</w:t>
      </w:r>
      <w:r w:rsidR="00EE1147">
        <w:rPr>
          <w:rFonts w:asciiTheme="minorHAnsi" w:hAnsiTheme="minorHAnsi" w:cstheme="minorHAnsi"/>
        </w:rPr>
        <w:t>s</w:t>
      </w:r>
      <w:r w:rsidR="00472D2E" w:rsidRPr="00BE0F6B">
        <w:rPr>
          <w:rFonts w:asciiTheme="minorHAnsi" w:hAnsiTheme="minorHAnsi" w:cstheme="minorHAnsi"/>
        </w:rPr>
        <w:t xml:space="preserve"> </w:t>
      </w:r>
      <w:r w:rsidR="002E1191" w:rsidRPr="00BE0F6B">
        <w:rPr>
          <w:rFonts w:asciiTheme="minorHAnsi" w:hAnsiTheme="minorHAnsi" w:cstheme="minorHAnsi"/>
        </w:rPr>
        <w:t>202</w:t>
      </w:r>
      <w:r w:rsidR="002E1191">
        <w:rPr>
          <w:rFonts w:asciiTheme="minorHAnsi" w:hAnsiTheme="minorHAnsi" w:cstheme="minorHAnsi"/>
        </w:rPr>
        <w:t>7</w:t>
      </w:r>
      <w:r w:rsidR="00BF203D">
        <w:rPr>
          <w:rFonts w:asciiTheme="minorHAnsi" w:hAnsiTheme="minorHAnsi" w:cstheme="minorHAnsi"/>
        </w:rPr>
        <w:t>:</w:t>
      </w:r>
      <w:r w:rsidR="00472D2E" w:rsidRPr="00BE0F6B">
        <w:rPr>
          <w:rFonts w:asciiTheme="minorHAnsi" w:hAnsiTheme="minorHAnsi" w:cstheme="minorHAnsi"/>
        </w:rPr>
        <w:t xml:space="preserve"> </w:t>
      </w:r>
    </w:p>
    <w:p w14:paraId="6403CD29" w14:textId="607340B2" w:rsidR="0030004B" w:rsidRPr="00BE0F6B" w:rsidRDefault="00177A4B" w:rsidP="00BE7DF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Indicative </w:t>
      </w:r>
      <w:r w:rsidR="0030004B" w:rsidRPr="00BE0F6B">
        <w:rPr>
          <w:rFonts w:asciiTheme="minorHAnsi" w:hAnsiTheme="minorHAnsi" w:cstheme="minorHAnsi"/>
        </w:rPr>
        <w:t>Field</w:t>
      </w:r>
      <w:r w:rsidR="0088672C">
        <w:rPr>
          <w:rFonts w:asciiTheme="minorHAnsi" w:hAnsiTheme="minorHAnsi" w:cstheme="minorHAnsi"/>
        </w:rPr>
        <w:t>s</w:t>
      </w:r>
      <w:r w:rsidR="0030004B" w:rsidRPr="00BE0F6B">
        <w:rPr>
          <w:rFonts w:asciiTheme="minorHAnsi" w:hAnsiTheme="minorHAnsi" w:cstheme="minorHAnsi"/>
        </w:rPr>
        <w:t xml:space="preserve"> of Stud</w:t>
      </w:r>
      <w:r w:rsidR="00002A5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(Nepal)</w:t>
      </w:r>
    </w:p>
    <w:p w14:paraId="0998EE6E" w14:textId="77777777" w:rsidR="000A0471" w:rsidRDefault="000A0471" w:rsidP="003D731E">
      <w:pPr>
        <w:pStyle w:val="BodyCopy"/>
        <w:rPr>
          <w:rFonts w:cstheme="minorHAnsi"/>
        </w:rPr>
      </w:pPr>
    </w:p>
    <w:p w14:paraId="7592E0A6" w14:textId="1C2E5775" w:rsidR="0050629C" w:rsidRDefault="0050629C" w:rsidP="003D731E">
      <w:pPr>
        <w:pStyle w:val="BodyCopy"/>
        <w:rPr>
          <w:rFonts w:cstheme="minorHAnsi"/>
        </w:rPr>
      </w:pPr>
      <w:r w:rsidRPr="00BE0F6B">
        <w:rPr>
          <w:rFonts w:cstheme="minorHAnsi"/>
        </w:rPr>
        <w:t xml:space="preserve">The Priority </w:t>
      </w:r>
      <w:r w:rsidR="00431E1B">
        <w:rPr>
          <w:rFonts w:cstheme="minorHAnsi"/>
        </w:rPr>
        <w:t xml:space="preserve">Development </w:t>
      </w:r>
      <w:r w:rsidRPr="00BE0F6B">
        <w:rPr>
          <w:rFonts w:cstheme="minorHAnsi"/>
        </w:rPr>
        <w:t xml:space="preserve">Sectors and </w:t>
      </w:r>
      <w:r w:rsidR="00E60F64" w:rsidRPr="00BE0F6B">
        <w:rPr>
          <w:rFonts w:cstheme="minorHAnsi"/>
        </w:rPr>
        <w:t xml:space="preserve">associated </w:t>
      </w:r>
      <w:r w:rsidR="00177A4B">
        <w:rPr>
          <w:rFonts w:cstheme="minorHAnsi"/>
        </w:rPr>
        <w:t xml:space="preserve">Indicative </w:t>
      </w:r>
      <w:r w:rsidR="00E60F64" w:rsidRPr="00BE0F6B">
        <w:rPr>
          <w:rFonts w:cstheme="minorHAnsi"/>
        </w:rPr>
        <w:t>Fields of Stud</w:t>
      </w:r>
      <w:r w:rsidR="00002A5C">
        <w:rPr>
          <w:rFonts w:cstheme="minorHAnsi"/>
        </w:rPr>
        <w:t>y</w:t>
      </w:r>
      <w:r w:rsidR="00E60F64" w:rsidRPr="00BE0F6B">
        <w:rPr>
          <w:rFonts w:cstheme="minorHAnsi"/>
        </w:rPr>
        <w:t xml:space="preserve"> for </w:t>
      </w:r>
      <w:r w:rsidR="00F35785" w:rsidRPr="00BE0F6B">
        <w:rPr>
          <w:rFonts w:cstheme="minorHAnsi"/>
        </w:rPr>
        <w:t xml:space="preserve">studies commencing in </w:t>
      </w:r>
      <w:r w:rsidR="002E1191">
        <w:rPr>
          <w:rFonts w:cstheme="minorHAnsi"/>
        </w:rPr>
        <w:t>2027</w:t>
      </w:r>
      <w:r w:rsidR="002E1191" w:rsidRPr="00BE0F6B">
        <w:rPr>
          <w:rFonts w:cstheme="minorHAnsi"/>
        </w:rPr>
        <w:t xml:space="preserve"> </w:t>
      </w:r>
      <w:r w:rsidRPr="00BE0F6B">
        <w:rPr>
          <w:rFonts w:cstheme="minorHAnsi"/>
        </w:rPr>
        <w:t xml:space="preserve">are </w:t>
      </w:r>
      <w:r w:rsidR="00D4386A">
        <w:rPr>
          <w:rFonts w:cstheme="minorHAnsi"/>
        </w:rPr>
        <w:t>listed</w:t>
      </w:r>
      <w:r w:rsidRPr="00BE0F6B">
        <w:rPr>
          <w:rFonts w:cstheme="minorHAnsi"/>
        </w:rPr>
        <w:t xml:space="preserve"> below</w:t>
      </w:r>
      <w:r w:rsidR="00AC2A51" w:rsidRPr="00BE0F6B">
        <w:rPr>
          <w:rFonts w:cstheme="minorHAnsi"/>
        </w:rPr>
        <w:t>:</w:t>
      </w:r>
    </w:p>
    <w:p w14:paraId="40E74312" w14:textId="77777777" w:rsidR="006845CA" w:rsidRDefault="006845CA" w:rsidP="003D731E">
      <w:pPr>
        <w:pStyle w:val="BodyCopy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8010" w:type="dxa"/>
        <w:tblBorders>
          <w:top w:val="none" w:sz="0" w:space="0" w:color="auto"/>
          <w:left w:val="none" w:sz="0" w:space="0" w:color="auto"/>
          <w:bottom w:val="single" w:sz="4" w:space="0" w:color="00759A" w:themeColor="accent1"/>
          <w:right w:val="none" w:sz="0" w:space="0" w:color="auto"/>
          <w:insideH w:val="single" w:sz="4" w:space="0" w:color="00759A" w:themeColor="accent1"/>
          <w:insideV w:val="none" w:sz="0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5600"/>
      </w:tblGrid>
      <w:tr w:rsidR="00AA76D4" w:rsidRPr="00AA76D4" w14:paraId="42EA98BF" w14:textId="77777777" w:rsidTr="00C26924">
        <w:trPr>
          <w:tblHeader/>
        </w:trPr>
        <w:tc>
          <w:tcPr>
            <w:tcW w:w="2410" w:type="dxa"/>
            <w:shd w:val="clear" w:color="auto" w:fill="00759A" w:themeFill="accent1"/>
            <w:tcMar>
              <w:left w:w="113" w:type="dxa"/>
            </w:tcMar>
          </w:tcPr>
          <w:p w14:paraId="2FBB0A98" w14:textId="77777777" w:rsidR="00D57EF5" w:rsidRPr="00AA76D4" w:rsidRDefault="00D57EF5" w:rsidP="00513F64">
            <w:pPr>
              <w:pStyle w:val="Tableheaderrow"/>
              <w:rPr>
                <w:color w:val="auto"/>
              </w:rPr>
            </w:pPr>
            <w:r w:rsidRPr="00AA76D4">
              <w:rPr>
                <w:color w:val="auto"/>
              </w:rPr>
              <w:t>Development sectors</w:t>
            </w:r>
          </w:p>
        </w:tc>
        <w:tc>
          <w:tcPr>
            <w:tcW w:w="5600" w:type="dxa"/>
            <w:shd w:val="clear" w:color="auto" w:fill="00759A" w:themeFill="accent1"/>
          </w:tcPr>
          <w:p w14:paraId="359226E3" w14:textId="226BA48D" w:rsidR="00D57EF5" w:rsidRPr="00AA76D4" w:rsidRDefault="00177A4B" w:rsidP="00195053">
            <w:pPr>
              <w:pStyle w:val="Tableheaderrow"/>
              <w:rPr>
                <w:color w:val="auto"/>
              </w:rPr>
            </w:pPr>
            <w:r w:rsidRPr="00AA76D4">
              <w:rPr>
                <w:color w:val="auto"/>
              </w:rPr>
              <w:t>Indicative f</w:t>
            </w:r>
            <w:r w:rsidR="00D57EF5" w:rsidRPr="00AA76D4">
              <w:rPr>
                <w:color w:val="auto"/>
              </w:rPr>
              <w:t>ields of stud</w:t>
            </w:r>
            <w:r w:rsidR="00431E1B" w:rsidRPr="00AA76D4">
              <w:rPr>
                <w:color w:val="auto"/>
              </w:rPr>
              <w:t>y</w:t>
            </w:r>
          </w:p>
        </w:tc>
      </w:tr>
      <w:tr w:rsidR="00AA76D4" w:rsidRPr="00AA76D4" w14:paraId="6063F4BE" w14:textId="77777777" w:rsidTr="00C26924">
        <w:tc>
          <w:tcPr>
            <w:tcW w:w="2410" w:type="dxa"/>
          </w:tcPr>
          <w:p w14:paraId="3CF2BFC3" w14:textId="77777777" w:rsidR="00D57EF5" w:rsidRPr="00AA76D4" w:rsidRDefault="00D57EF5" w:rsidP="00513F64">
            <w:pPr>
              <w:pStyle w:val="Tablebodyrow"/>
            </w:pPr>
            <w:r w:rsidRPr="00AA76D4">
              <w:t>Climate Change</w:t>
            </w:r>
          </w:p>
        </w:tc>
        <w:tc>
          <w:tcPr>
            <w:tcW w:w="5600" w:type="dxa"/>
          </w:tcPr>
          <w:p w14:paraId="47B376A7" w14:textId="77777777" w:rsidR="00D57EF5" w:rsidRPr="00AA76D4" w:rsidRDefault="00D57EF5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 xml:space="preserve">Climate Change </w:t>
            </w:r>
          </w:p>
          <w:p w14:paraId="4ADBC434" w14:textId="0DAA0267" w:rsidR="00D57EF5" w:rsidRPr="00AA76D4" w:rsidRDefault="00D57EF5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 xml:space="preserve">Climate Change Adaptation </w:t>
            </w:r>
          </w:p>
          <w:p w14:paraId="4E2AF47F" w14:textId="1D75BCD2" w:rsidR="00A16300" w:rsidRPr="00AA76D4" w:rsidRDefault="00A16300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>Environmental Engineering</w:t>
            </w:r>
          </w:p>
          <w:p w14:paraId="6C02C911" w14:textId="23A58458" w:rsidR="00D57EF5" w:rsidRPr="00AA76D4" w:rsidRDefault="00D57EF5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>Environmental Science</w:t>
            </w:r>
            <w:r w:rsidR="00EC66DE" w:rsidRPr="00AA76D4">
              <w:t>/ Management</w:t>
            </w:r>
          </w:p>
          <w:p w14:paraId="1C1C3221" w14:textId="77777777" w:rsidR="006D5619" w:rsidRPr="00AA76D4" w:rsidRDefault="006D5619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>Environmental Systems Engineering</w:t>
            </w:r>
          </w:p>
          <w:p w14:paraId="2D97D202" w14:textId="739E547D" w:rsidR="009C6333" w:rsidRPr="00AA76D4" w:rsidRDefault="0037254F" w:rsidP="00733CE5">
            <w:pPr>
              <w:pStyle w:val="Tablebullet1"/>
              <w:numPr>
                <w:ilvl w:val="0"/>
                <w:numId w:val="19"/>
              </w:numPr>
              <w:ind w:left="365"/>
            </w:pPr>
            <w:r w:rsidRPr="00AA76D4">
              <w:t>Sustainability</w:t>
            </w:r>
          </w:p>
          <w:p w14:paraId="111B53A1" w14:textId="367B271A" w:rsidR="00D57EF5" w:rsidRPr="00AA76D4" w:rsidRDefault="00C26924" w:rsidP="00733CE5">
            <w:pPr>
              <w:pStyle w:val="Tablebullet1"/>
              <w:numPr>
                <w:ilvl w:val="0"/>
                <w:numId w:val="19"/>
              </w:numPr>
              <w:ind w:left="365"/>
              <w:rPr>
                <w:rStyle w:val="CommentReference"/>
                <w:sz w:val="20"/>
                <w:szCs w:val="52"/>
              </w:rPr>
            </w:pPr>
            <w:r w:rsidRPr="00AA76D4">
              <w:t xml:space="preserve">Sustainable Development </w:t>
            </w:r>
          </w:p>
        </w:tc>
      </w:tr>
      <w:tr w:rsidR="00AA76D4" w:rsidRPr="00AA76D4" w14:paraId="72B5BC21" w14:textId="77777777" w:rsidTr="00C26924">
        <w:tc>
          <w:tcPr>
            <w:tcW w:w="2410" w:type="dxa"/>
          </w:tcPr>
          <w:p w14:paraId="75B11222" w14:textId="77777777" w:rsidR="00D57EF5" w:rsidRPr="00AA76D4" w:rsidRDefault="00D57EF5" w:rsidP="00513F64">
            <w:pPr>
              <w:pStyle w:val="Tablebodyrow"/>
            </w:pPr>
            <w:r w:rsidRPr="00AA76D4">
              <w:t>Disaster Risk Reduction</w:t>
            </w:r>
          </w:p>
        </w:tc>
        <w:tc>
          <w:tcPr>
            <w:tcW w:w="5600" w:type="dxa"/>
          </w:tcPr>
          <w:p w14:paraId="090BE164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Civil and Structural Engineering</w:t>
            </w:r>
          </w:p>
          <w:p w14:paraId="27D2720D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Disaster Management</w:t>
            </w:r>
          </w:p>
          <w:p w14:paraId="4F6E2374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Disaster Resilience and Sustainable Development</w:t>
            </w:r>
          </w:p>
          <w:p w14:paraId="4F5304F6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Disaster Risk Reduction</w:t>
            </w:r>
          </w:p>
          <w:p w14:paraId="3EF239D1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Emergency Management</w:t>
            </w:r>
          </w:p>
          <w:p w14:paraId="6DA0E8B4" w14:textId="77777777" w:rsidR="00CE417E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Environment and Climate Emergency</w:t>
            </w:r>
          </w:p>
          <w:p w14:paraId="10F9FD25" w14:textId="346B7679" w:rsidR="00982A35" w:rsidRPr="00AA76D4" w:rsidRDefault="00982A35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>
              <w:t>Environmental Health</w:t>
            </w:r>
          </w:p>
          <w:p w14:paraId="332947E5" w14:textId="77777777" w:rsidR="00CE417E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Environmental Risk Assessment and Remediation</w:t>
            </w:r>
          </w:p>
          <w:p w14:paraId="3C39065C" w14:textId="5623B6D1" w:rsidR="00D57EF5" w:rsidRPr="00AA76D4" w:rsidRDefault="00CE417E" w:rsidP="00733CE5">
            <w:pPr>
              <w:pStyle w:val="Tablebullet1"/>
              <w:numPr>
                <w:ilvl w:val="0"/>
                <w:numId w:val="20"/>
              </w:numPr>
              <w:ind w:left="365"/>
              <w:rPr>
                <w:rStyle w:val="CommentReference"/>
                <w:sz w:val="20"/>
                <w:szCs w:val="52"/>
              </w:rPr>
            </w:pPr>
            <w:r w:rsidRPr="00AA76D4">
              <w:t>Humanitarian and Development Studies</w:t>
            </w:r>
          </w:p>
        </w:tc>
      </w:tr>
      <w:tr w:rsidR="00AA76D4" w:rsidRPr="00AA76D4" w14:paraId="64D73D00" w14:textId="77777777" w:rsidTr="00C26924">
        <w:tc>
          <w:tcPr>
            <w:tcW w:w="2410" w:type="dxa"/>
          </w:tcPr>
          <w:p w14:paraId="40FF2D7B" w14:textId="77777777" w:rsidR="00D57EF5" w:rsidRPr="00AA76D4" w:rsidRDefault="00D57EF5" w:rsidP="00513F64">
            <w:pPr>
              <w:pStyle w:val="Tablebodyrow"/>
            </w:pPr>
            <w:r w:rsidRPr="00AA76D4">
              <w:t>Economic Development</w:t>
            </w:r>
          </w:p>
        </w:tc>
        <w:tc>
          <w:tcPr>
            <w:tcW w:w="5600" w:type="dxa"/>
          </w:tcPr>
          <w:p w14:paraId="08F626D9" w14:textId="30C6D5C8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Agri</w:t>
            </w:r>
            <w:r w:rsidR="007D7D35">
              <w:t>b</w:t>
            </w:r>
            <w:r w:rsidRPr="005703AB">
              <w:t>usiness</w:t>
            </w:r>
          </w:p>
          <w:p w14:paraId="663D009C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Agricultural Development</w:t>
            </w:r>
          </w:p>
          <w:p w14:paraId="4D4D6033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Business Information Systems</w:t>
            </w:r>
          </w:p>
          <w:p w14:paraId="2C706436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Business Management/Administration</w:t>
            </w:r>
          </w:p>
          <w:p w14:paraId="69ED086C" w14:textId="0BC5A1F3" w:rsidR="004E5D49" w:rsidRPr="005703AB" w:rsidRDefault="004E5D49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Commerce</w:t>
            </w:r>
          </w:p>
          <w:p w14:paraId="6EC143BB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Data Science</w:t>
            </w:r>
          </w:p>
          <w:p w14:paraId="07504E27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Development Economics</w:t>
            </w:r>
          </w:p>
          <w:p w14:paraId="2ED2F354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Econometrics</w:t>
            </w:r>
          </w:p>
          <w:p w14:paraId="6DCDAA17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Economic Policy / Economics and Public Policy</w:t>
            </w:r>
          </w:p>
          <w:p w14:paraId="060326A0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Economics/Applied Economics</w:t>
            </w:r>
          </w:p>
          <w:p w14:paraId="5B267D5F" w14:textId="54F446F7" w:rsidR="00C121D5" w:rsidRPr="005703AB" w:rsidRDefault="00C121D5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Economics and Resource Policy</w:t>
            </w:r>
          </w:p>
          <w:p w14:paraId="33CF7DC7" w14:textId="77777777" w:rsidR="0056410D" w:rsidRPr="005703AB" w:rsidRDefault="0056410D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Energy Systems</w:t>
            </w:r>
          </w:p>
          <w:p w14:paraId="41ED7BC0" w14:textId="45CBBAF1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Enterprise</w:t>
            </w:r>
          </w:p>
          <w:p w14:paraId="4EB1545C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Enterprise Management</w:t>
            </w:r>
          </w:p>
          <w:p w14:paraId="03FE1E93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lastRenderedPageBreak/>
              <w:t>Entrepreneurship and Innovation</w:t>
            </w:r>
          </w:p>
          <w:p w14:paraId="46E79603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Environmental and Resource Economics</w:t>
            </w:r>
          </w:p>
          <w:p w14:paraId="3D72DC2A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Financial Economics</w:t>
            </w:r>
          </w:p>
          <w:p w14:paraId="7A750062" w14:textId="77777777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Financial Planning</w:t>
            </w:r>
          </w:p>
          <w:p w14:paraId="759CBA97" w14:textId="57041C7E" w:rsidR="007527B6" w:rsidRPr="005703AB" w:rsidRDefault="007527B6" w:rsidP="00733CE5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 xml:space="preserve">Financial Services for the poor, including Microfinance </w:t>
            </w:r>
          </w:p>
          <w:p w14:paraId="18AF30F6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Food and Agribusiness</w:t>
            </w:r>
          </w:p>
          <w:p w14:paraId="13F61BD2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Food Security</w:t>
            </w:r>
          </w:p>
          <w:p w14:paraId="63960195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Global Investment and Trade</w:t>
            </w:r>
          </w:p>
          <w:p w14:paraId="0CC7971C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International and Development Economics</w:t>
            </w:r>
          </w:p>
          <w:p w14:paraId="5FFCC8D0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International Business</w:t>
            </w:r>
          </w:p>
          <w:p w14:paraId="3B57734B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International Economics and Finance</w:t>
            </w:r>
          </w:p>
          <w:p w14:paraId="24EED518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Livestock Development / Veterinary Science / Animal Science</w:t>
            </w:r>
          </w:p>
          <w:p w14:paraId="7971D32E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Marketing</w:t>
            </w:r>
          </w:p>
          <w:p w14:paraId="1EBF8745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Micro, Small and Medium Enterprise Development</w:t>
            </w:r>
          </w:p>
          <w:p w14:paraId="44BA661A" w14:textId="77777777" w:rsidR="00E4447E" w:rsidRPr="005703AB" w:rsidRDefault="00E4447E" w:rsidP="00E4447E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Mineral and Energy Economics</w:t>
            </w:r>
          </w:p>
          <w:p w14:paraId="34B529C6" w14:textId="19BC405E" w:rsidR="007527B6" w:rsidRPr="005703AB" w:rsidRDefault="00E4447E" w:rsidP="00E4447E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 xml:space="preserve">Mineral Economics </w:t>
            </w:r>
            <w:r w:rsidR="007527B6" w:rsidRPr="005703AB">
              <w:t>Private Sector-led Development</w:t>
            </w:r>
          </w:p>
          <w:p w14:paraId="25106440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Private–Public Partnership in relation to Development</w:t>
            </w:r>
          </w:p>
          <w:p w14:paraId="00E2C47E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Supply Chain Management and Logistics</w:t>
            </w:r>
          </w:p>
          <w:p w14:paraId="1698D611" w14:textId="77777777" w:rsidR="007527B6" w:rsidRPr="005703AB" w:rsidRDefault="007527B6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Urban, Regional and Local Development (including Rural Development)</w:t>
            </w:r>
          </w:p>
          <w:p w14:paraId="070EFB9C" w14:textId="4740E05C" w:rsidR="008A4B9E" w:rsidRPr="005703AB" w:rsidRDefault="007527B6" w:rsidP="00E4447E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5703AB">
              <w:t>Value Chain Development/Management</w:t>
            </w:r>
          </w:p>
        </w:tc>
      </w:tr>
      <w:tr w:rsidR="00AA76D4" w:rsidRPr="00AA76D4" w14:paraId="58CFACE2" w14:textId="77777777" w:rsidTr="00C26924">
        <w:tc>
          <w:tcPr>
            <w:tcW w:w="2410" w:type="dxa"/>
          </w:tcPr>
          <w:p w14:paraId="304C2515" w14:textId="77777777" w:rsidR="00D57EF5" w:rsidRPr="00AA76D4" w:rsidRDefault="00D57EF5" w:rsidP="00513F64">
            <w:pPr>
              <w:pStyle w:val="Tablebodyrow"/>
            </w:pPr>
            <w:r w:rsidRPr="00AA76D4">
              <w:lastRenderedPageBreak/>
              <w:t>Education</w:t>
            </w:r>
          </w:p>
        </w:tc>
        <w:tc>
          <w:tcPr>
            <w:tcW w:w="5600" w:type="dxa"/>
          </w:tcPr>
          <w:p w14:paraId="38F94AF3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Curriculum, Pedagogy, and Assessment</w:t>
            </w:r>
          </w:p>
          <w:p w14:paraId="4EBD1974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Decentralised Educational Planning and Management</w:t>
            </w:r>
          </w:p>
          <w:p w14:paraId="47865FE4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Education (Leadership &amp; Management)</w:t>
            </w:r>
          </w:p>
          <w:p w14:paraId="09198520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Education (STEM)</w:t>
            </w:r>
          </w:p>
          <w:p w14:paraId="3314C131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Education Policy</w:t>
            </w:r>
          </w:p>
          <w:p w14:paraId="3E4440DA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Educational Studies</w:t>
            </w:r>
          </w:p>
          <w:p w14:paraId="5B78D30B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Inclusive/Special Education (Early Childhood/Primary/Secondary)</w:t>
            </w:r>
          </w:p>
          <w:p w14:paraId="454543C2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Leadership and Management</w:t>
            </w:r>
          </w:p>
          <w:p w14:paraId="0D453F7F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Learning Intervention</w:t>
            </w:r>
          </w:p>
          <w:p w14:paraId="34A1B2B2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Learning Management (Such as Curriculum Studies, Teachers' Training Management Aspects)</w:t>
            </w:r>
          </w:p>
          <w:p w14:paraId="3A511C0C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Primary, Secondary and Adult Education</w:t>
            </w:r>
          </w:p>
          <w:p w14:paraId="54ADD9D7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>Professional Education/ Practice</w:t>
            </w:r>
          </w:p>
          <w:p w14:paraId="2C8AF302" w14:textId="77777777" w:rsidR="005122F0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</w:pPr>
            <w:r w:rsidRPr="00AA76D4">
              <w:t xml:space="preserve">Student Wellbeing </w:t>
            </w:r>
          </w:p>
          <w:p w14:paraId="5A7BC209" w14:textId="69996EC3" w:rsidR="00D57EF5" w:rsidRPr="00AA76D4" w:rsidRDefault="005122F0" w:rsidP="00307E2F">
            <w:pPr>
              <w:pStyle w:val="Tablebullet1"/>
              <w:numPr>
                <w:ilvl w:val="0"/>
                <w:numId w:val="20"/>
              </w:numPr>
              <w:ind w:left="365"/>
              <w:rPr>
                <w:rFonts w:cstheme="minorHAnsi"/>
                <w:szCs w:val="20"/>
              </w:rPr>
            </w:pPr>
            <w:r w:rsidRPr="00AA76D4">
              <w:t>TESOL/ESL: English as a Second Language</w:t>
            </w:r>
          </w:p>
        </w:tc>
      </w:tr>
      <w:tr w:rsidR="00AA76D4" w:rsidRPr="00AA76D4" w14:paraId="41E2A1D7" w14:textId="77777777" w:rsidTr="00C26924">
        <w:tc>
          <w:tcPr>
            <w:tcW w:w="2410" w:type="dxa"/>
          </w:tcPr>
          <w:p w14:paraId="32283D3C" w14:textId="18386238" w:rsidR="00D57EF5" w:rsidRPr="00AA76D4" w:rsidRDefault="00D57EF5" w:rsidP="00513F64">
            <w:pPr>
              <w:pStyle w:val="Tablebodyrow"/>
            </w:pPr>
            <w:r w:rsidRPr="00AA76D4">
              <w:t>G</w:t>
            </w:r>
            <w:r w:rsidR="007F5DA9" w:rsidRPr="00AA76D4">
              <w:t xml:space="preserve">ender </w:t>
            </w:r>
            <w:r w:rsidRPr="00AA76D4">
              <w:t>E</w:t>
            </w:r>
            <w:r w:rsidR="007F5DA9" w:rsidRPr="00AA76D4">
              <w:t xml:space="preserve">quality </w:t>
            </w:r>
            <w:r w:rsidRPr="00AA76D4">
              <w:t>D</w:t>
            </w:r>
            <w:r w:rsidR="007F5DA9" w:rsidRPr="00AA76D4">
              <w:t xml:space="preserve">isability and </w:t>
            </w:r>
            <w:r w:rsidRPr="00AA76D4">
              <w:t>S</w:t>
            </w:r>
            <w:r w:rsidR="007F5DA9" w:rsidRPr="00AA76D4">
              <w:t xml:space="preserve">ocial </w:t>
            </w:r>
            <w:r w:rsidRPr="00AA76D4">
              <w:t>I</w:t>
            </w:r>
            <w:r w:rsidR="007F5DA9" w:rsidRPr="00AA76D4">
              <w:t>nclusion</w:t>
            </w:r>
          </w:p>
        </w:tc>
        <w:tc>
          <w:tcPr>
            <w:tcW w:w="5600" w:type="dxa"/>
          </w:tcPr>
          <w:p w14:paraId="38A55392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Applied Anthropology and Development</w:t>
            </w:r>
          </w:p>
          <w:p w14:paraId="3983DB5C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Community Practice and Development</w:t>
            </w:r>
          </w:p>
          <w:p w14:paraId="0E8BCB47" w14:textId="229E4074" w:rsidR="00427E06" w:rsidRPr="00317688" w:rsidRDefault="00427E06" w:rsidP="00450FCA">
            <w:pPr>
              <w:pStyle w:val="Tablebullet1"/>
              <w:numPr>
                <w:ilvl w:val="0"/>
                <w:numId w:val="18"/>
              </w:numPr>
              <w:ind w:left="360"/>
              <w:rPr>
                <w:lang w:val="en-US"/>
              </w:rPr>
            </w:pPr>
            <w:r w:rsidRPr="006A4619">
              <w:rPr>
                <w:lang w:val="en-US"/>
              </w:rPr>
              <w:t>Community Development</w:t>
            </w:r>
          </w:p>
          <w:p w14:paraId="4E15070C" w14:textId="1278FB05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 xml:space="preserve">Disability </w:t>
            </w:r>
            <w:r w:rsidR="003723EC">
              <w:t xml:space="preserve">Practice and </w:t>
            </w:r>
            <w:r w:rsidRPr="00AA76D4">
              <w:t>Leadership</w:t>
            </w:r>
          </w:p>
          <w:p w14:paraId="17BC2B5B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Economic Empowerment of the Marginalised, including Women</w:t>
            </w:r>
          </w:p>
          <w:p w14:paraId="28D80D4A" w14:textId="77777777" w:rsidR="002E1191" w:rsidRPr="006A4619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6A4619">
              <w:t xml:space="preserve">Ethics </w:t>
            </w:r>
            <w:r>
              <w:t>i</w:t>
            </w:r>
            <w:r w:rsidRPr="006A4619">
              <w:t>n Health</w:t>
            </w:r>
          </w:p>
          <w:p w14:paraId="03829173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Gender and Development</w:t>
            </w:r>
          </w:p>
          <w:p w14:paraId="431299C8" w14:textId="77777777" w:rsidR="002E1191" w:rsidRPr="006A4619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6A4619">
              <w:t xml:space="preserve">Health, Gender </w:t>
            </w:r>
            <w:r>
              <w:t>a</w:t>
            </w:r>
            <w:r w:rsidRPr="006A4619">
              <w:t>nd Society</w:t>
            </w:r>
          </w:p>
          <w:p w14:paraId="1859BA2E" w14:textId="77777777" w:rsidR="002E1191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Human Rights</w:t>
            </w:r>
          </w:p>
          <w:p w14:paraId="45484396" w14:textId="77777777" w:rsidR="002E1191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>
              <w:t>Humanitarianism and Development</w:t>
            </w:r>
          </w:p>
          <w:p w14:paraId="0055B946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Indigenous Studies related to Development</w:t>
            </w:r>
          </w:p>
          <w:p w14:paraId="73B1557E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lastRenderedPageBreak/>
              <w:t>Intellectual and/or Physical Disability</w:t>
            </w:r>
          </w:p>
          <w:p w14:paraId="7529C346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International Development</w:t>
            </w:r>
          </w:p>
          <w:p w14:paraId="5E35506F" w14:textId="77777777" w:rsidR="002E1191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6A4619">
              <w:t xml:space="preserve">Maternal </w:t>
            </w:r>
            <w:r>
              <w:t>a</w:t>
            </w:r>
            <w:r w:rsidRPr="006A4619">
              <w:t>nd Child Health</w:t>
            </w:r>
            <w:r w:rsidRPr="00AA76D4">
              <w:t xml:space="preserve"> </w:t>
            </w:r>
          </w:p>
          <w:p w14:paraId="3E5BA3D7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Peace and Conflict Studies</w:t>
            </w:r>
          </w:p>
          <w:p w14:paraId="6671514C" w14:textId="4CE34F8A" w:rsidR="002E1191" w:rsidRPr="006A4619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6A4619">
              <w:t xml:space="preserve">Sexual </w:t>
            </w:r>
            <w:r>
              <w:t>a</w:t>
            </w:r>
            <w:r w:rsidRPr="006A4619">
              <w:t>nd Reproductive Health</w:t>
            </w:r>
          </w:p>
          <w:p w14:paraId="2448C87F" w14:textId="77777777" w:rsidR="002E1191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6A4619">
              <w:t>Social Work</w:t>
            </w:r>
            <w:r w:rsidRPr="00AA76D4">
              <w:t xml:space="preserve"> </w:t>
            </w:r>
          </w:p>
          <w:p w14:paraId="17407B98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Social Change and Development</w:t>
            </w:r>
          </w:p>
          <w:p w14:paraId="1FD22653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Social Inclusion and Development</w:t>
            </w:r>
          </w:p>
          <w:p w14:paraId="5C150927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Social Justice</w:t>
            </w:r>
          </w:p>
          <w:p w14:paraId="2E0D168E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Social Policy</w:t>
            </w:r>
          </w:p>
          <w:p w14:paraId="472702F4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Studies on Disability</w:t>
            </w:r>
          </w:p>
          <w:p w14:paraId="3EA91B6A" w14:textId="77777777" w:rsidR="002E1191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Violence against Women</w:t>
            </w:r>
          </w:p>
          <w:p w14:paraId="08BFD1DC" w14:textId="7319710D" w:rsidR="00D57EF5" w:rsidRPr="00AA76D4" w:rsidRDefault="002E1191" w:rsidP="00450FCA">
            <w:pPr>
              <w:pStyle w:val="Tablebullet1"/>
              <w:numPr>
                <w:ilvl w:val="0"/>
                <w:numId w:val="18"/>
              </w:numPr>
              <w:ind w:left="360"/>
            </w:pPr>
            <w:r w:rsidRPr="00AA76D4">
              <w:t>Women’s Studies</w:t>
            </w:r>
          </w:p>
        </w:tc>
      </w:tr>
      <w:tr w:rsidR="00AA76D4" w:rsidRPr="00AA76D4" w14:paraId="0203B4AA" w14:textId="77777777" w:rsidTr="00C26924">
        <w:tc>
          <w:tcPr>
            <w:tcW w:w="2410" w:type="dxa"/>
          </w:tcPr>
          <w:p w14:paraId="2E67826F" w14:textId="77777777" w:rsidR="00D57EF5" w:rsidRPr="00AA76D4" w:rsidRDefault="00D57EF5" w:rsidP="00513F64">
            <w:pPr>
              <w:pStyle w:val="Tablebodyrow"/>
            </w:pPr>
            <w:r w:rsidRPr="00AA76D4">
              <w:lastRenderedPageBreak/>
              <w:t>Governance</w:t>
            </w:r>
          </w:p>
        </w:tc>
        <w:tc>
          <w:tcPr>
            <w:tcW w:w="5600" w:type="dxa"/>
          </w:tcPr>
          <w:p w14:paraId="741F9A63" w14:textId="77777777" w:rsidR="005B77C5" w:rsidRPr="00AA76D4" w:rsidRDefault="005B77C5" w:rsidP="005E3473">
            <w:pPr>
              <w:pStyle w:val="Tablebullet1"/>
            </w:pPr>
            <w:r w:rsidRPr="00AA76D4">
              <w:t>Cyber Security</w:t>
            </w:r>
          </w:p>
          <w:p w14:paraId="7B72B67B" w14:textId="77777777" w:rsidR="005B77C5" w:rsidRPr="00AA76D4" w:rsidRDefault="005B77C5" w:rsidP="005E3473">
            <w:pPr>
              <w:pStyle w:val="Tablebullet1"/>
            </w:pPr>
            <w:r w:rsidRPr="00AA76D4">
              <w:t>Data Analytics</w:t>
            </w:r>
          </w:p>
          <w:p w14:paraId="7ACF89E3" w14:textId="77777777" w:rsidR="005B77C5" w:rsidRPr="00AA76D4" w:rsidRDefault="005B77C5" w:rsidP="005E3473">
            <w:pPr>
              <w:pStyle w:val="Tablebullet1"/>
            </w:pPr>
            <w:r w:rsidRPr="00AA76D4">
              <w:t>Digital Infrastructure</w:t>
            </w:r>
          </w:p>
          <w:p w14:paraId="06E9B763" w14:textId="77777777" w:rsidR="005B77C5" w:rsidRPr="007179B1" w:rsidRDefault="005B77C5" w:rsidP="005E3473">
            <w:pPr>
              <w:pStyle w:val="Tablebullet1"/>
            </w:pPr>
            <w:r w:rsidRPr="007179B1">
              <w:t>Diplomacy and International Affairs</w:t>
            </w:r>
          </w:p>
          <w:p w14:paraId="39D8A2D6" w14:textId="77777777" w:rsidR="007179B1" w:rsidRDefault="007179B1" w:rsidP="005E3473">
            <w:pPr>
              <w:pStyle w:val="Tablebullet1"/>
            </w:pPr>
            <w:r w:rsidRPr="007179B1">
              <w:t>Energy and Resources Law</w:t>
            </w:r>
          </w:p>
          <w:p w14:paraId="4F2D166C" w14:textId="394F7F6F" w:rsidR="005B77C5" w:rsidRPr="007179B1" w:rsidRDefault="005B77C5" w:rsidP="005E3473">
            <w:pPr>
              <w:pStyle w:val="Tablebullet1"/>
            </w:pPr>
            <w:r w:rsidRPr="007179B1">
              <w:t>Governance and Public Policy</w:t>
            </w:r>
          </w:p>
          <w:p w14:paraId="0FC215B0" w14:textId="77777777" w:rsidR="005B77C5" w:rsidRPr="007179B1" w:rsidRDefault="005B77C5" w:rsidP="005E3473">
            <w:pPr>
              <w:pStyle w:val="Tablebullet1"/>
            </w:pPr>
            <w:r w:rsidRPr="007179B1">
              <w:t>Human Resources Management</w:t>
            </w:r>
          </w:p>
          <w:p w14:paraId="1A34CA79" w14:textId="495D79E7" w:rsidR="005B77C5" w:rsidRPr="007179B1" w:rsidRDefault="005B77C5" w:rsidP="00CD0EEA">
            <w:pPr>
              <w:pStyle w:val="Tablebullet1"/>
            </w:pPr>
            <w:r w:rsidRPr="007179B1">
              <w:t>Information Systems</w:t>
            </w:r>
          </w:p>
          <w:p w14:paraId="3933A6E7" w14:textId="77777777" w:rsidR="005E3473" w:rsidRPr="007179B1" w:rsidRDefault="005E3473" w:rsidP="005E3473">
            <w:pPr>
              <w:pStyle w:val="Tablebullet1"/>
            </w:pPr>
            <w:r w:rsidRPr="007179B1">
              <w:t>International Law</w:t>
            </w:r>
          </w:p>
          <w:p w14:paraId="50B9468D" w14:textId="77777777" w:rsidR="00CD0EEA" w:rsidRDefault="00CD0EEA" w:rsidP="005E3473">
            <w:pPr>
              <w:pStyle w:val="Tablebullet1"/>
            </w:pPr>
            <w:r w:rsidRPr="007179B1">
              <w:t xml:space="preserve">International Relations </w:t>
            </w:r>
          </w:p>
          <w:p w14:paraId="726C20CF" w14:textId="0519FADB" w:rsidR="005E3473" w:rsidRPr="007179B1" w:rsidRDefault="005E3473" w:rsidP="005E3473">
            <w:pPr>
              <w:pStyle w:val="Tablebullet1"/>
            </w:pPr>
            <w:r w:rsidRPr="007179B1">
              <w:t>International Trade and Commerce Law</w:t>
            </w:r>
          </w:p>
          <w:p w14:paraId="1917AC35" w14:textId="221A6677" w:rsidR="005F49BC" w:rsidRPr="006A4619" w:rsidRDefault="005B77C5" w:rsidP="005F49BC">
            <w:pPr>
              <w:pStyle w:val="Tablebullet1"/>
              <w:rPr>
                <w:lang w:val="en-US"/>
              </w:rPr>
            </w:pPr>
            <w:r w:rsidRPr="007179B1">
              <w:t>Law and Development</w:t>
            </w:r>
            <w:r w:rsidR="00CD0EEA">
              <w:t xml:space="preserve"> </w:t>
            </w:r>
            <w:r w:rsidR="005F49BC" w:rsidRPr="006A4619">
              <w:rPr>
                <w:lang w:val="en-US"/>
              </w:rPr>
              <w:t>Leadership</w:t>
            </w:r>
          </w:p>
          <w:p w14:paraId="7016B81D" w14:textId="31796196" w:rsidR="007179B1" w:rsidRPr="007179B1" w:rsidRDefault="007179B1" w:rsidP="007179B1">
            <w:pPr>
              <w:pStyle w:val="Tablebullet1"/>
            </w:pPr>
            <w:r w:rsidRPr="007179B1">
              <w:t>Mining and Energy Law</w:t>
            </w:r>
          </w:p>
          <w:p w14:paraId="4EF8C72A" w14:textId="77777777" w:rsidR="005B77C5" w:rsidRPr="007179B1" w:rsidRDefault="005B77C5" w:rsidP="005E3473">
            <w:pPr>
              <w:pStyle w:val="Tablebullet1"/>
            </w:pPr>
            <w:r w:rsidRPr="007179B1">
              <w:t>Public Administration</w:t>
            </w:r>
          </w:p>
          <w:p w14:paraId="38FD6C80" w14:textId="77777777" w:rsidR="005B77C5" w:rsidRPr="007179B1" w:rsidRDefault="005B77C5" w:rsidP="005E3473">
            <w:pPr>
              <w:pStyle w:val="Tablebullet1"/>
            </w:pPr>
            <w:r w:rsidRPr="007179B1">
              <w:t>Public Financial Management</w:t>
            </w:r>
          </w:p>
          <w:p w14:paraId="6D3846F6" w14:textId="77777777" w:rsidR="005B77C5" w:rsidRPr="007179B1" w:rsidRDefault="005B77C5" w:rsidP="005E3473">
            <w:pPr>
              <w:pStyle w:val="Tablebullet1"/>
            </w:pPr>
            <w:r w:rsidRPr="007179B1">
              <w:t>Public Policy</w:t>
            </w:r>
          </w:p>
          <w:p w14:paraId="23072AC1" w14:textId="77777777" w:rsidR="005B77C5" w:rsidRPr="007179B1" w:rsidRDefault="005B77C5" w:rsidP="005E3473">
            <w:pPr>
              <w:pStyle w:val="Tablebullet1"/>
            </w:pPr>
            <w:r w:rsidRPr="007179B1">
              <w:t>Regulations and Governance</w:t>
            </w:r>
          </w:p>
          <w:p w14:paraId="64FFEA6E" w14:textId="77777777" w:rsidR="005B77C5" w:rsidRPr="007179B1" w:rsidRDefault="005B77C5" w:rsidP="005E3473">
            <w:pPr>
              <w:pStyle w:val="Tablebullet1"/>
            </w:pPr>
            <w:r w:rsidRPr="007179B1">
              <w:t>Strategic Public Relations</w:t>
            </w:r>
          </w:p>
          <w:p w14:paraId="48D16044" w14:textId="77777777" w:rsidR="005B77C5" w:rsidRPr="007179B1" w:rsidRDefault="005B77C5" w:rsidP="005E3473">
            <w:pPr>
              <w:pStyle w:val="Tablebullet1"/>
            </w:pPr>
            <w:r w:rsidRPr="007179B1">
              <w:t>Technology Governance</w:t>
            </w:r>
          </w:p>
          <w:p w14:paraId="26D98658" w14:textId="1344231F" w:rsidR="00DA06AC" w:rsidRPr="00AA76D4" w:rsidRDefault="005B77C5" w:rsidP="007179B1">
            <w:pPr>
              <w:pStyle w:val="Tablebullet1"/>
            </w:pPr>
            <w:r w:rsidRPr="007179B1">
              <w:t>Urban, Regional and Local Development (including Rural Development</w:t>
            </w:r>
            <w:r w:rsidR="007179B1">
              <w:t>)</w:t>
            </w:r>
          </w:p>
        </w:tc>
      </w:tr>
    </w:tbl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single" w:sz="4" w:space="0" w:color="00759A" w:themeColor="accent1"/>
          <w:right w:val="none" w:sz="0" w:space="0" w:color="auto"/>
          <w:insideH w:val="single" w:sz="4" w:space="0" w:color="00759A" w:themeColor="accent1"/>
          <w:insideV w:val="none" w:sz="0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2268"/>
        <w:gridCol w:w="6946"/>
      </w:tblGrid>
      <w:tr w:rsidR="00FC5BA2" w:rsidRPr="005E0507" w14:paraId="4228CCD7" w14:textId="77777777" w:rsidTr="00FC5BA2">
        <w:trPr>
          <w:cantSplit/>
          <w:jc w:val="center"/>
        </w:trPr>
        <w:tc>
          <w:tcPr>
            <w:tcW w:w="2268" w:type="dxa"/>
          </w:tcPr>
          <w:p w14:paraId="07FD283E" w14:textId="7C5E0A4D" w:rsidR="002E1191" w:rsidRPr="005E0507" w:rsidRDefault="00340BEB" w:rsidP="00044696">
            <w:pPr>
              <w:pStyle w:val="Tablebodyrow"/>
            </w:pPr>
            <w:r>
              <w:lastRenderedPageBreak/>
              <w:t xml:space="preserve">Mental </w:t>
            </w:r>
            <w:r w:rsidR="002E1191">
              <w:t>Health</w:t>
            </w:r>
            <w:r>
              <w:t xml:space="preserve"> and </w:t>
            </w:r>
            <w:r w:rsidR="006312DF">
              <w:t>Rehabilitation Therapies</w:t>
            </w:r>
          </w:p>
        </w:tc>
        <w:tc>
          <w:tcPr>
            <w:tcW w:w="6946" w:type="dxa"/>
          </w:tcPr>
          <w:p w14:paraId="739FD063" w14:textId="4790380C" w:rsidR="009E2471" w:rsidRDefault="009E2471" w:rsidP="00044696">
            <w:pPr>
              <w:pStyle w:val="Tablebullet1"/>
            </w:pPr>
            <w:r>
              <w:t>Art Therapy</w:t>
            </w:r>
          </w:p>
          <w:p w14:paraId="5A541457" w14:textId="4379AF4D" w:rsidR="00F8668C" w:rsidRPr="009543A2" w:rsidRDefault="00F8668C" w:rsidP="00044696">
            <w:pPr>
              <w:pStyle w:val="Tablebullet1"/>
            </w:pPr>
            <w:r w:rsidRPr="009543A2">
              <w:t>Behavioural Psychology</w:t>
            </w:r>
          </w:p>
          <w:p w14:paraId="4015BCCF" w14:textId="7519813C" w:rsidR="00593FC3" w:rsidRPr="009543A2" w:rsidRDefault="00593FC3" w:rsidP="00044696">
            <w:pPr>
              <w:pStyle w:val="Tablebullet1"/>
            </w:pPr>
            <w:r w:rsidRPr="009543A2">
              <w:t>Clinical Psychology</w:t>
            </w:r>
          </w:p>
          <w:p w14:paraId="2ACA5E0A" w14:textId="326BBDED" w:rsidR="000731F4" w:rsidRPr="009543A2" w:rsidRDefault="002E1191" w:rsidP="00B020F8">
            <w:pPr>
              <w:pStyle w:val="Tablebullet1"/>
            </w:pPr>
            <w:r w:rsidRPr="009543A2">
              <w:t>Counselling</w:t>
            </w:r>
          </w:p>
          <w:p w14:paraId="52DC5C71" w14:textId="7A4B034B" w:rsidR="007C39E1" w:rsidRPr="009543A2" w:rsidRDefault="007C39E1" w:rsidP="00044696">
            <w:pPr>
              <w:pStyle w:val="Tablebullet1"/>
            </w:pPr>
            <w:r w:rsidRPr="009543A2">
              <w:t>Exercise Physio</w:t>
            </w:r>
            <w:r w:rsidR="009E2471" w:rsidRPr="009543A2">
              <w:t>logy</w:t>
            </w:r>
          </w:p>
          <w:p w14:paraId="3AE7C350" w14:textId="167D0CCE" w:rsidR="009E2471" w:rsidRPr="006A4619" w:rsidRDefault="009E2471" w:rsidP="00044696">
            <w:pPr>
              <w:pStyle w:val="Tablebullet1"/>
            </w:pPr>
            <w:r w:rsidRPr="009543A2">
              <w:t>Music Therapy</w:t>
            </w:r>
          </w:p>
          <w:p w14:paraId="2E38A730" w14:textId="56E18C14" w:rsidR="002E1191" w:rsidRPr="006A4619" w:rsidRDefault="002E1191" w:rsidP="00044696">
            <w:pPr>
              <w:pStyle w:val="Tablebullet1"/>
            </w:pPr>
            <w:r w:rsidRPr="006A4619">
              <w:t xml:space="preserve">Nutrition </w:t>
            </w:r>
            <w:r>
              <w:t>a</w:t>
            </w:r>
            <w:r w:rsidRPr="006A4619">
              <w:t>nd Dietetics</w:t>
            </w:r>
          </w:p>
          <w:p w14:paraId="4E72B84B" w14:textId="77777777" w:rsidR="002E1191" w:rsidRDefault="002E1191" w:rsidP="00044696">
            <w:pPr>
              <w:pStyle w:val="Tablebullet1"/>
            </w:pPr>
            <w:r w:rsidRPr="006A4619">
              <w:t>Occupational Therapy</w:t>
            </w:r>
          </w:p>
          <w:p w14:paraId="079F5573" w14:textId="1FB3CD13" w:rsidR="00C76DCF" w:rsidRDefault="00C76DCF" w:rsidP="00044696">
            <w:pPr>
              <w:pStyle w:val="Tablebullet1"/>
            </w:pPr>
            <w:r>
              <w:t>Optometry</w:t>
            </w:r>
          </w:p>
          <w:p w14:paraId="1F5EA5EB" w14:textId="223DD8C8" w:rsidR="004157D0" w:rsidRPr="006A4619" w:rsidRDefault="004157D0" w:rsidP="00044696">
            <w:pPr>
              <w:pStyle w:val="Tablebullet1"/>
            </w:pPr>
            <w:r>
              <w:t>Orthoptics</w:t>
            </w:r>
          </w:p>
          <w:p w14:paraId="1AF95014" w14:textId="77777777" w:rsidR="002E1191" w:rsidRPr="006A4619" w:rsidRDefault="002E1191" w:rsidP="00044696">
            <w:pPr>
              <w:pStyle w:val="Tablebullet1"/>
            </w:pPr>
            <w:r w:rsidRPr="006A4619">
              <w:t>Physiotherapy</w:t>
            </w:r>
          </w:p>
          <w:p w14:paraId="160320AD" w14:textId="1FB854E2" w:rsidR="00593FC3" w:rsidRDefault="00593FC3" w:rsidP="00044696">
            <w:pPr>
              <w:pStyle w:val="Tablebullet1"/>
            </w:pPr>
            <w:r>
              <w:t>Professional Psychology</w:t>
            </w:r>
          </w:p>
          <w:p w14:paraId="17BB433C" w14:textId="5CBC68DC" w:rsidR="00A26FD0" w:rsidRDefault="00A26FD0" w:rsidP="00044696">
            <w:pPr>
              <w:pStyle w:val="Tablebullet1"/>
            </w:pPr>
            <w:r>
              <w:t>Prosthetics</w:t>
            </w:r>
          </w:p>
          <w:p w14:paraId="48748DFF" w14:textId="7FD847D6" w:rsidR="00104C5C" w:rsidRPr="006A4619" w:rsidRDefault="00104C5C" w:rsidP="00044696">
            <w:pPr>
              <w:pStyle w:val="Tablebullet1"/>
            </w:pPr>
            <w:r>
              <w:t>Psyc</w:t>
            </w:r>
            <w:r w:rsidR="002D525E">
              <w:t>h</w:t>
            </w:r>
            <w:r>
              <w:t>otherapy</w:t>
            </w:r>
          </w:p>
          <w:p w14:paraId="63B15AA5" w14:textId="77777777" w:rsidR="002E1191" w:rsidRPr="006A4619" w:rsidRDefault="002E1191" w:rsidP="00044696">
            <w:pPr>
              <w:pStyle w:val="Tablebullet1"/>
            </w:pPr>
            <w:r w:rsidRPr="006A4619">
              <w:t>Rehabilitation Therapies</w:t>
            </w:r>
          </w:p>
          <w:p w14:paraId="25EF50CC" w14:textId="5EF655AB" w:rsidR="00C36FB1" w:rsidRPr="005E0507" w:rsidRDefault="00C36FB1" w:rsidP="00044696">
            <w:pPr>
              <w:pStyle w:val="Tablebullet1"/>
            </w:pPr>
            <w:r>
              <w:t>Speech Pathology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8010" w:type="dxa"/>
        <w:tblBorders>
          <w:top w:val="none" w:sz="0" w:space="0" w:color="auto"/>
          <w:left w:val="none" w:sz="0" w:space="0" w:color="auto"/>
          <w:bottom w:val="single" w:sz="4" w:space="0" w:color="00759A" w:themeColor="accent1"/>
          <w:right w:val="none" w:sz="0" w:space="0" w:color="auto"/>
          <w:insideH w:val="single" w:sz="4" w:space="0" w:color="00759A" w:themeColor="accent1"/>
          <w:insideV w:val="none" w:sz="0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5600"/>
      </w:tblGrid>
      <w:tr w:rsidR="00AA76D4" w:rsidRPr="00AA76D4" w14:paraId="3B9255C6" w14:textId="77777777" w:rsidTr="00C26924">
        <w:tc>
          <w:tcPr>
            <w:tcW w:w="2410" w:type="dxa"/>
          </w:tcPr>
          <w:p w14:paraId="6336974D" w14:textId="6833DC48" w:rsidR="00D57EF5" w:rsidRPr="00AA76D4" w:rsidRDefault="00D57EF5" w:rsidP="00D3465E">
            <w:pPr>
              <w:pStyle w:val="Tablebodyrow"/>
              <w:ind w:left="250"/>
            </w:pPr>
            <w:r w:rsidRPr="00AA76D4">
              <w:t>Natural Resource Management</w:t>
            </w:r>
          </w:p>
        </w:tc>
        <w:tc>
          <w:tcPr>
            <w:tcW w:w="5600" w:type="dxa"/>
          </w:tcPr>
          <w:p w14:paraId="7B19561D" w14:textId="77777777" w:rsidR="00FC0053" w:rsidRPr="00AA76D4" w:rsidRDefault="00FC0053" w:rsidP="00FC0053">
            <w:pPr>
              <w:pStyle w:val="Tablebullet1"/>
            </w:pPr>
            <w:r w:rsidRPr="00AA76D4">
              <w:t>Aquaculture Management</w:t>
            </w:r>
          </w:p>
          <w:p w14:paraId="1609A248" w14:textId="77777777" w:rsidR="00FC0053" w:rsidRPr="00AA76D4" w:rsidRDefault="00FC0053" w:rsidP="00FC0053">
            <w:pPr>
              <w:pStyle w:val="Tablebullet1"/>
            </w:pPr>
            <w:r w:rsidRPr="00AA76D4">
              <w:t>Biotechnology</w:t>
            </w:r>
          </w:p>
          <w:p w14:paraId="0AA34E7F" w14:textId="77777777" w:rsidR="00FC0053" w:rsidRPr="00AA76D4" w:rsidRDefault="00FC0053" w:rsidP="00FC0053">
            <w:pPr>
              <w:pStyle w:val="Tablebullet1"/>
            </w:pPr>
            <w:r w:rsidRPr="00AA76D4">
              <w:t>Climate Change / Climate Science</w:t>
            </w:r>
          </w:p>
          <w:p w14:paraId="3607034D" w14:textId="77777777" w:rsidR="00FC0053" w:rsidRPr="00AA76D4" w:rsidRDefault="00FC0053" w:rsidP="00FC0053">
            <w:pPr>
              <w:pStyle w:val="Tablebullet1"/>
            </w:pPr>
            <w:r w:rsidRPr="00AA76D4">
              <w:t>Conservation Science</w:t>
            </w:r>
          </w:p>
          <w:p w14:paraId="46167E68" w14:textId="77777777" w:rsidR="00FC0053" w:rsidRPr="00AA76D4" w:rsidRDefault="00FC0053" w:rsidP="00FC0053">
            <w:pPr>
              <w:pStyle w:val="Tablebullet1"/>
            </w:pPr>
            <w:r w:rsidRPr="00AA76D4">
              <w:t>Ecosystem Management</w:t>
            </w:r>
          </w:p>
          <w:p w14:paraId="67FC4906" w14:textId="77777777" w:rsidR="00FC0053" w:rsidRPr="00AA76D4" w:rsidRDefault="00FC0053" w:rsidP="00FC0053">
            <w:pPr>
              <w:pStyle w:val="Tablebullet1"/>
            </w:pPr>
            <w:r w:rsidRPr="00AA76D4">
              <w:t>Environmental Management</w:t>
            </w:r>
          </w:p>
          <w:p w14:paraId="548A64F0" w14:textId="77777777" w:rsidR="00FC0053" w:rsidRPr="00AA76D4" w:rsidRDefault="00FC0053" w:rsidP="00FC0053">
            <w:pPr>
              <w:pStyle w:val="Tablebullet1"/>
            </w:pPr>
            <w:r w:rsidRPr="00AA76D4">
              <w:t>Environmental Studies</w:t>
            </w:r>
          </w:p>
          <w:p w14:paraId="2FEA6BBB" w14:textId="77777777" w:rsidR="008B3054" w:rsidRPr="00AA76D4" w:rsidRDefault="008B3054" w:rsidP="00FC0053">
            <w:pPr>
              <w:pStyle w:val="Tablebullet1"/>
            </w:pPr>
            <w:r w:rsidRPr="00AA76D4">
              <w:t>Fisheries Policy</w:t>
            </w:r>
          </w:p>
          <w:p w14:paraId="5C4F2B65" w14:textId="52660C15" w:rsidR="00FC0053" w:rsidRPr="00AA76D4" w:rsidRDefault="00FC0053" w:rsidP="00FC0053">
            <w:pPr>
              <w:pStyle w:val="Tablebullet1"/>
            </w:pPr>
            <w:r w:rsidRPr="00AA76D4">
              <w:t>Food Science and Technology</w:t>
            </w:r>
          </w:p>
          <w:p w14:paraId="6440A438" w14:textId="77777777" w:rsidR="00FC0053" w:rsidRPr="00AA76D4" w:rsidRDefault="00FC0053" w:rsidP="00FC0053">
            <w:pPr>
              <w:pStyle w:val="Tablebullet1"/>
            </w:pPr>
            <w:r w:rsidRPr="00AA76D4">
              <w:t>Forest Ecosystem Science</w:t>
            </w:r>
          </w:p>
          <w:p w14:paraId="1BEEDE42" w14:textId="77777777" w:rsidR="00CF0801" w:rsidRDefault="00CF0801" w:rsidP="00CF0801">
            <w:pPr>
              <w:pStyle w:val="Tablebullet1"/>
            </w:pPr>
            <w:r>
              <w:t>Geology</w:t>
            </w:r>
          </w:p>
          <w:p w14:paraId="35D13F54" w14:textId="77777777" w:rsidR="00CF0801" w:rsidRDefault="00CF0801" w:rsidP="00CF0801">
            <w:pPr>
              <w:pStyle w:val="Tablebullet1"/>
            </w:pPr>
            <w:r>
              <w:t xml:space="preserve">Geophysics </w:t>
            </w:r>
          </w:p>
          <w:p w14:paraId="55FD2256" w14:textId="77777777" w:rsidR="007D3ACD" w:rsidRDefault="007D3ACD" w:rsidP="00FC0053">
            <w:pPr>
              <w:pStyle w:val="Tablebullet1"/>
            </w:pPr>
            <w:r>
              <w:t>Geospatial Science</w:t>
            </w:r>
            <w:r w:rsidRPr="00AA76D4">
              <w:t xml:space="preserve"> </w:t>
            </w:r>
          </w:p>
          <w:p w14:paraId="1EE8F314" w14:textId="0F694EB5" w:rsidR="00FC0053" w:rsidRPr="00AA76D4" w:rsidRDefault="00FC0053" w:rsidP="00FC0053">
            <w:pPr>
              <w:pStyle w:val="Tablebullet1"/>
            </w:pPr>
            <w:r w:rsidRPr="00AA76D4">
              <w:t>Natural Resource Management</w:t>
            </w:r>
          </w:p>
          <w:p w14:paraId="2BD0FC48" w14:textId="77777777" w:rsidR="00CF0801" w:rsidRDefault="00CF0801" w:rsidP="00CF0801">
            <w:pPr>
              <w:pStyle w:val="Tablebullet1"/>
            </w:pPr>
            <w:r>
              <w:t>Ore Deposit Geology</w:t>
            </w:r>
          </w:p>
          <w:p w14:paraId="0B6B3372" w14:textId="77777777" w:rsidR="00CF0801" w:rsidRDefault="00CF0801" w:rsidP="00CF0801">
            <w:pPr>
              <w:pStyle w:val="Tablebullet1"/>
            </w:pPr>
            <w:r>
              <w:t>Petroleum Geoscience</w:t>
            </w:r>
          </w:p>
          <w:p w14:paraId="5DDA7550" w14:textId="77777777" w:rsidR="0073052D" w:rsidRDefault="00FC0053" w:rsidP="0073052D">
            <w:pPr>
              <w:pStyle w:val="Tablebullet1"/>
              <w:rPr>
                <w:lang w:val="en-US"/>
              </w:rPr>
            </w:pPr>
            <w:r w:rsidRPr="00AA76D4">
              <w:t>Protection and Management of Natural Resources in Relation to Development</w:t>
            </w:r>
            <w:r w:rsidR="0073052D" w:rsidRPr="006A4619">
              <w:rPr>
                <w:lang w:val="en-US"/>
              </w:rPr>
              <w:t xml:space="preserve"> </w:t>
            </w:r>
          </w:p>
          <w:p w14:paraId="69C20DF8" w14:textId="77023190" w:rsidR="00FC0053" w:rsidRPr="00317688" w:rsidRDefault="0073052D" w:rsidP="00982A35">
            <w:pPr>
              <w:pStyle w:val="Tablebullet1"/>
              <w:rPr>
                <w:lang w:val="en-US"/>
              </w:rPr>
            </w:pPr>
            <w:r w:rsidRPr="006A4619">
              <w:rPr>
                <w:lang w:val="en-US"/>
              </w:rPr>
              <w:t>Sustainable Resource Management</w:t>
            </w:r>
          </w:p>
          <w:p w14:paraId="608DD0DB" w14:textId="6819A2C5" w:rsidR="008A4B9E" w:rsidRPr="00AA76D4" w:rsidRDefault="00FC0053" w:rsidP="007D3ACD">
            <w:pPr>
              <w:pStyle w:val="Tablebullet1"/>
            </w:pPr>
            <w:r w:rsidRPr="00AA76D4">
              <w:t>Urban Horticulture</w:t>
            </w:r>
          </w:p>
        </w:tc>
      </w:tr>
      <w:tr w:rsidR="00AA76D4" w:rsidRPr="00AA76D4" w14:paraId="0BF8F2A9" w14:textId="77777777" w:rsidTr="00C26924">
        <w:tc>
          <w:tcPr>
            <w:tcW w:w="2410" w:type="dxa"/>
          </w:tcPr>
          <w:p w14:paraId="77F15C33" w14:textId="77777777" w:rsidR="00D57EF5" w:rsidRPr="00AA76D4" w:rsidRDefault="00D57EF5" w:rsidP="00513F64">
            <w:pPr>
              <w:pStyle w:val="Tablebodyrow"/>
            </w:pPr>
            <w:r w:rsidRPr="00AA76D4">
              <w:t>Sustainable Infrastructure Development</w:t>
            </w:r>
          </w:p>
        </w:tc>
        <w:tc>
          <w:tcPr>
            <w:tcW w:w="5600" w:type="dxa"/>
          </w:tcPr>
          <w:p w14:paraId="175CAB22" w14:textId="77777777" w:rsidR="002E30B2" w:rsidRPr="00AA76D4" w:rsidRDefault="002E30B2" w:rsidP="002E30B2">
            <w:pPr>
              <w:pStyle w:val="Tablebullet1"/>
            </w:pPr>
            <w:r w:rsidRPr="00AA76D4">
              <w:t>Catchment Science</w:t>
            </w:r>
          </w:p>
          <w:p w14:paraId="591DECC6" w14:textId="77777777" w:rsidR="002E30B2" w:rsidRPr="00AA76D4" w:rsidRDefault="002E30B2" w:rsidP="002E30B2">
            <w:pPr>
              <w:pStyle w:val="Tablebullet1"/>
            </w:pPr>
            <w:r w:rsidRPr="00AA76D4">
              <w:t>Civil and Structural Engineering</w:t>
            </w:r>
          </w:p>
          <w:p w14:paraId="6C115553" w14:textId="77777777" w:rsidR="002E30B2" w:rsidRPr="00AA76D4" w:rsidRDefault="002E30B2" w:rsidP="002E30B2">
            <w:pPr>
              <w:pStyle w:val="Tablebullet1"/>
            </w:pPr>
            <w:r w:rsidRPr="00AA76D4">
              <w:t>Construction Management</w:t>
            </w:r>
          </w:p>
          <w:p w14:paraId="6B5378F0" w14:textId="77777777" w:rsidR="00AC1DC9" w:rsidRPr="00AA76D4" w:rsidRDefault="007A7333" w:rsidP="002E30B2">
            <w:pPr>
              <w:pStyle w:val="Tablebullet1"/>
            </w:pPr>
            <w:r w:rsidRPr="00AA76D4">
              <w:t>Energy System Management</w:t>
            </w:r>
          </w:p>
          <w:p w14:paraId="75AEEF8F" w14:textId="77777777" w:rsidR="007D3ACD" w:rsidRDefault="007D3ACD" w:rsidP="007D3ACD">
            <w:pPr>
              <w:pStyle w:val="Tablebullet1"/>
            </w:pPr>
            <w:r>
              <w:t>Engineering in Oil and Gas</w:t>
            </w:r>
          </w:p>
          <w:p w14:paraId="7003327B" w14:textId="4CCCE3FF" w:rsidR="002E30B2" w:rsidRPr="00AA76D4" w:rsidRDefault="002E30B2" w:rsidP="002E30B2">
            <w:pPr>
              <w:pStyle w:val="Tablebullet1"/>
            </w:pPr>
            <w:r w:rsidRPr="00AA76D4">
              <w:t>Engineering Management</w:t>
            </w:r>
          </w:p>
          <w:p w14:paraId="31A0CD8E" w14:textId="77777777" w:rsidR="007D3ACD" w:rsidRDefault="007D3ACD" w:rsidP="007D3ACD">
            <w:pPr>
              <w:pStyle w:val="Tablebullet1"/>
            </w:pPr>
            <w:r>
              <w:t>Engineering Technology (Mining)</w:t>
            </w:r>
          </w:p>
          <w:p w14:paraId="4B8F7D58" w14:textId="77777777" w:rsidR="00803B9E" w:rsidRDefault="00803B9E" w:rsidP="002E30B2">
            <w:pPr>
              <w:pStyle w:val="Tablebullet1"/>
            </w:pPr>
            <w:proofErr w:type="spellStart"/>
            <w:r>
              <w:t>Geoenergy</w:t>
            </w:r>
            <w:proofErr w:type="spellEnd"/>
            <w:r>
              <w:t xml:space="preserve"> and </w:t>
            </w:r>
            <w:proofErr w:type="spellStart"/>
            <w:r>
              <w:t>Geostorage</w:t>
            </w:r>
            <w:proofErr w:type="spellEnd"/>
            <w:r>
              <w:t xml:space="preserve"> Engineering</w:t>
            </w:r>
            <w:r w:rsidRPr="00AA76D4">
              <w:t xml:space="preserve"> </w:t>
            </w:r>
          </w:p>
          <w:p w14:paraId="165E00F9" w14:textId="77777777" w:rsidR="00443194" w:rsidRDefault="00443194" w:rsidP="002E30B2">
            <w:pPr>
              <w:pStyle w:val="Tablebullet1"/>
            </w:pPr>
            <w:r>
              <w:t>Geotechnical and Engineering Geology</w:t>
            </w:r>
            <w:r w:rsidRPr="00AA76D4">
              <w:t xml:space="preserve"> </w:t>
            </w:r>
          </w:p>
          <w:p w14:paraId="45B49716" w14:textId="35339168" w:rsidR="002E30B2" w:rsidRPr="00AA76D4" w:rsidRDefault="002E30B2" w:rsidP="002E30B2">
            <w:pPr>
              <w:pStyle w:val="Tablebullet1"/>
            </w:pPr>
            <w:r w:rsidRPr="00AA76D4">
              <w:t>Green Infrastructure Design</w:t>
            </w:r>
          </w:p>
          <w:p w14:paraId="3C151151" w14:textId="77777777" w:rsidR="002E30B2" w:rsidRPr="00AA76D4" w:rsidRDefault="002E30B2" w:rsidP="002E30B2">
            <w:pPr>
              <w:pStyle w:val="Tablebullet1"/>
            </w:pPr>
            <w:r w:rsidRPr="00AA76D4">
              <w:t>Ground Water Management</w:t>
            </w:r>
          </w:p>
          <w:p w14:paraId="3A4A6E4F" w14:textId="77777777" w:rsidR="004529DD" w:rsidRPr="00317688" w:rsidRDefault="002E30B2" w:rsidP="004529DD">
            <w:pPr>
              <w:pStyle w:val="Tablebullet1"/>
              <w:rPr>
                <w:lang w:val="en-US"/>
              </w:rPr>
            </w:pPr>
            <w:r w:rsidRPr="00AA76D4">
              <w:t>Hydrology</w:t>
            </w:r>
          </w:p>
          <w:p w14:paraId="0F46209A" w14:textId="76C503F7" w:rsidR="002E30B2" w:rsidRPr="00317688" w:rsidRDefault="004529DD" w:rsidP="00982A35">
            <w:pPr>
              <w:pStyle w:val="Tablebullet1"/>
              <w:rPr>
                <w:lang w:val="en-US"/>
              </w:rPr>
            </w:pPr>
            <w:r w:rsidRPr="006A4619">
              <w:rPr>
                <w:lang w:val="en-US"/>
              </w:rPr>
              <w:t>Infrastructure Development</w:t>
            </w:r>
          </w:p>
          <w:p w14:paraId="105D7510" w14:textId="77777777" w:rsidR="002E30B2" w:rsidRPr="00AA76D4" w:rsidRDefault="002E30B2" w:rsidP="002E30B2">
            <w:pPr>
              <w:pStyle w:val="Tablebullet1"/>
            </w:pPr>
            <w:r w:rsidRPr="00AA76D4">
              <w:t>Information Technology</w:t>
            </w:r>
          </w:p>
          <w:p w14:paraId="6C60945E" w14:textId="77777777" w:rsidR="002E30B2" w:rsidRPr="00AA76D4" w:rsidRDefault="002E30B2" w:rsidP="002E30B2">
            <w:pPr>
              <w:pStyle w:val="Tablebullet1"/>
            </w:pPr>
            <w:r w:rsidRPr="00AA76D4">
              <w:lastRenderedPageBreak/>
              <w:t>Integrated Watershed Management</w:t>
            </w:r>
          </w:p>
          <w:p w14:paraId="5028C4C5" w14:textId="77777777" w:rsidR="002E30B2" w:rsidRPr="00AA76D4" w:rsidRDefault="002E30B2" w:rsidP="002E30B2">
            <w:pPr>
              <w:pStyle w:val="Tablebullet1"/>
            </w:pPr>
            <w:r w:rsidRPr="00AA76D4">
              <w:t>Irrigation</w:t>
            </w:r>
          </w:p>
          <w:p w14:paraId="3D6E3031" w14:textId="77777777" w:rsidR="00803B9E" w:rsidRDefault="00803B9E" w:rsidP="00803B9E">
            <w:pPr>
              <w:pStyle w:val="Tablebullet1"/>
            </w:pPr>
            <w:r>
              <w:t>Metallurgy</w:t>
            </w:r>
          </w:p>
          <w:p w14:paraId="4D4006C1" w14:textId="77777777" w:rsidR="00803B9E" w:rsidRDefault="00803B9E" w:rsidP="00803B9E">
            <w:pPr>
              <w:pStyle w:val="Tablebullet1"/>
            </w:pPr>
            <w:r>
              <w:t>Mining Engineering</w:t>
            </w:r>
          </w:p>
          <w:p w14:paraId="22EED186" w14:textId="77777777" w:rsidR="00803B9E" w:rsidRDefault="00803B9E" w:rsidP="00803B9E">
            <w:pPr>
              <w:pStyle w:val="Tablebullet1"/>
            </w:pPr>
            <w:r>
              <w:t>Petroleum Engineering</w:t>
            </w:r>
          </w:p>
          <w:p w14:paraId="4711A5B0" w14:textId="77777777" w:rsidR="002E30B2" w:rsidRPr="00AA76D4" w:rsidRDefault="002E30B2" w:rsidP="002E30B2">
            <w:pPr>
              <w:pStyle w:val="Tablebullet1"/>
            </w:pPr>
            <w:r w:rsidRPr="00AA76D4">
              <w:t>Planning for Sustainable Futures</w:t>
            </w:r>
          </w:p>
          <w:p w14:paraId="23245FF2" w14:textId="77777777" w:rsidR="00803B9E" w:rsidRDefault="00803B9E" w:rsidP="00803B9E">
            <w:pPr>
              <w:pStyle w:val="Tablebullet1"/>
            </w:pPr>
            <w:r>
              <w:t>Professional Engineering (Mining)</w:t>
            </w:r>
          </w:p>
          <w:p w14:paraId="0B0E2EE7" w14:textId="77777777" w:rsidR="002E30B2" w:rsidRPr="00AA76D4" w:rsidRDefault="002E30B2" w:rsidP="002E30B2">
            <w:pPr>
              <w:pStyle w:val="Tablebullet1"/>
            </w:pPr>
            <w:r w:rsidRPr="00AA76D4">
              <w:t>Project Management</w:t>
            </w:r>
          </w:p>
          <w:p w14:paraId="3A29FEDA" w14:textId="77777777" w:rsidR="002E30B2" w:rsidRPr="00AA76D4" w:rsidRDefault="002E30B2" w:rsidP="002E30B2">
            <w:pPr>
              <w:pStyle w:val="Tablebullet1"/>
            </w:pPr>
            <w:r w:rsidRPr="00AA76D4">
              <w:t>Renewable and Sustainable Energy</w:t>
            </w:r>
          </w:p>
          <w:p w14:paraId="7822CE1A" w14:textId="77777777" w:rsidR="002E30B2" w:rsidRDefault="002E30B2" w:rsidP="002E30B2">
            <w:pPr>
              <w:pStyle w:val="Tablebullet1"/>
            </w:pPr>
            <w:r w:rsidRPr="00AA76D4">
              <w:t>Rural Planning</w:t>
            </w:r>
          </w:p>
          <w:p w14:paraId="25BE7A17" w14:textId="0544E8F4" w:rsidR="00A4573C" w:rsidRPr="00317688" w:rsidRDefault="00A4573C" w:rsidP="00982A35">
            <w:pPr>
              <w:pStyle w:val="Tablebullet1"/>
              <w:rPr>
                <w:lang w:val="en-US"/>
              </w:rPr>
            </w:pPr>
            <w:r w:rsidRPr="006A4619">
              <w:rPr>
                <w:lang w:val="en-US"/>
              </w:rPr>
              <w:t>Sustainable Development</w:t>
            </w:r>
          </w:p>
          <w:p w14:paraId="6A49C4A3" w14:textId="77777777" w:rsidR="002E30B2" w:rsidRPr="00AA76D4" w:rsidRDefault="002E30B2" w:rsidP="002E30B2">
            <w:pPr>
              <w:pStyle w:val="Tablebullet1"/>
            </w:pPr>
            <w:r w:rsidRPr="00AA76D4">
              <w:t xml:space="preserve">Sustainable Energy </w:t>
            </w:r>
          </w:p>
          <w:p w14:paraId="2B099189" w14:textId="77777777" w:rsidR="002E30B2" w:rsidRPr="00AA76D4" w:rsidRDefault="002E30B2" w:rsidP="002E30B2">
            <w:pPr>
              <w:pStyle w:val="Tablebullet1"/>
            </w:pPr>
            <w:r w:rsidRPr="00AA76D4">
              <w:t>Sustainable Resource Management</w:t>
            </w:r>
          </w:p>
          <w:p w14:paraId="2920F2F6" w14:textId="77777777" w:rsidR="002E30B2" w:rsidRPr="00AA76D4" w:rsidRDefault="002E30B2" w:rsidP="002E30B2">
            <w:pPr>
              <w:pStyle w:val="Tablebullet1"/>
            </w:pPr>
            <w:r w:rsidRPr="00AA76D4">
              <w:t>Telecommunications Engineering</w:t>
            </w:r>
          </w:p>
          <w:p w14:paraId="70159810" w14:textId="77777777" w:rsidR="002E30B2" w:rsidRPr="00AA76D4" w:rsidRDefault="002E30B2" w:rsidP="002E30B2">
            <w:pPr>
              <w:pStyle w:val="Tablebullet1"/>
            </w:pPr>
            <w:r w:rsidRPr="00AA76D4">
              <w:t>Transport Management</w:t>
            </w:r>
          </w:p>
          <w:p w14:paraId="07778FB5" w14:textId="77777777" w:rsidR="002E30B2" w:rsidRPr="00AA76D4" w:rsidRDefault="002E30B2" w:rsidP="002E30B2">
            <w:pPr>
              <w:pStyle w:val="Tablebullet1"/>
            </w:pPr>
            <w:r w:rsidRPr="00AA76D4">
              <w:t>Urban and Regional Planning</w:t>
            </w:r>
          </w:p>
          <w:p w14:paraId="10D0C9D4" w14:textId="77777777" w:rsidR="002E30B2" w:rsidRDefault="002E30B2" w:rsidP="002E30B2">
            <w:pPr>
              <w:pStyle w:val="Tablebullet1"/>
            </w:pPr>
            <w:r w:rsidRPr="00AA76D4">
              <w:t>Urban Development and Design</w:t>
            </w:r>
          </w:p>
          <w:p w14:paraId="2622720E" w14:textId="71BEB5A9" w:rsidR="00AC69B5" w:rsidRDefault="00AC69B5" w:rsidP="002E30B2">
            <w:pPr>
              <w:pStyle w:val="Tablebullet1"/>
            </w:pPr>
            <w:r>
              <w:t>Water Engineering</w:t>
            </w:r>
          </w:p>
          <w:p w14:paraId="7EE2279A" w14:textId="68B677BF" w:rsidR="00362AE5" w:rsidRPr="00AA76D4" w:rsidRDefault="00362AE5" w:rsidP="002E30B2">
            <w:pPr>
              <w:pStyle w:val="Tablebullet1"/>
            </w:pPr>
            <w:r>
              <w:t>Water and Waste Engineering</w:t>
            </w:r>
          </w:p>
          <w:p w14:paraId="7FD43B6E" w14:textId="76C28333" w:rsidR="006125A9" w:rsidRPr="00AA76D4" w:rsidRDefault="002E30B2" w:rsidP="00443194">
            <w:pPr>
              <w:pStyle w:val="Tablebullet1"/>
            </w:pPr>
            <w:r w:rsidRPr="00AA76D4">
              <w:t xml:space="preserve">Water Resource Management </w:t>
            </w:r>
          </w:p>
        </w:tc>
      </w:tr>
    </w:tbl>
    <w:p w14:paraId="48DD9051" w14:textId="77777777" w:rsidR="006845CA" w:rsidRPr="00BE0F6B" w:rsidRDefault="006845CA" w:rsidP="003D731E">
      <w:pPr>
        <w:pStyle w:val="BodyCopy"/>
        <w:rPr>
          <w:rFonts w:eastAsia="Calibri" w:cstheme="minorHAnsi"/>
          <w:lang w:eastAsia="en-IN"/>
        </w:rPr>
      </w:pPr>
    </w:p>
    <w:sectPr w:rsidR="006845CA" w:rsidRPr="00BE0F6B" w:rsidSect="005763CD">
      <w:headerReference w:type="first" r:id="rId12"/>
      <w:pgSz w:w="11907" w:h="16840" w:code="9"/>
      <w:pgMar w:top="92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3868" w14:textId="77777777" w:rsidR="000A1FD5" w:rsidRDefault="000A1FD5" w:rsidP="00575FE2">
      <w:pPr>
        <w:spacing w:after="0" w:line="240" w:lineRule="auto"/>
      </w:pPr>
      <w:r>
        <w:separator/>
      </w:r>
    </w:p>
  </w:endnote>
  <w:endnote w:type="continuationSeparator" w:id="0">
    <w:p w14:paraId="1F96B75D" w14:textId="77777777" w:rsidR="000A1FD5" w:rsidRDefault="000A1FD5" w:rsidP="0057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1F5D" w14:textId="77777777" w:rsidR="000A1FD5" w:rsidRDefault="000A1FD5" w:rsidP="00575FE2">
      <w:pPr>
        <w:spacing w:after="0" w:line="240" w:lineRule="auto"/>
      </w:pPr>
      <w:r>
        <w:separator/>
      </w:r>
    </w:p>
  </w:footnote>
  <w:footnote w:type="continuationSeparator" w:id="0">
    <w:p w14:paraId="7655D4EA" w14:textId="77777777" w:rsidR="000A1FD5" w:rsidRDefault="000A1FD5" w:rsidP="0057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88C5" w14:textId="4C92F469" w:rsidR="00472D2E" w:rsidRPr="00472D2E" w:rsidRDefault="00472D2E" w:rsidP="007463F1">
    <w:pPr>
      <w:pStyle w:val="Header"/>
      <w:tabs>
        <w:tab w:val="clear" w:pos="4680"/>
        <w:tab w:val="clear" w:pos="9360"/>
        <w:tab w:val="left" w:pos="1155"/>
        <w:tab w:val="left" w:pos="2050"/>
      </w:tabs>
      <w:spacing w:after="26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B5866C" wp14:editId="79862ECB">
          <wp:simplePos x="0" y="0"/>
          <wp:positionH relativeFrom="page">
            <wp:posOffset>635</wp:posOffset>
          </wp:positionH>
          <wp:positionV relativeFrom="page">
            <wp:posOffset>6350</wp:posOffset>
          </wp:positionV>
          <wp:extent cx="7560923" cy="10692000"/>
          <wp:effectExtent l="0" t="0" r="2540" b="0"/>
          <wp:wrapNone/>
          <wp:docPr id="671430415" name="Picture 671430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7463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650"/>
    <w:multiLevelType w:val="hybridMultilevel"/>
    <w:tmpl w:val="F3D6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24A"/>
    <w:multiLevelType w:val="hybridMultilevel"/>
    <w:tmpl w:val="C89A5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EE2"/>
    <w:multiLevelType w:val="hybridMultilevel"/>
    <w:tmpl w:val="3C72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D64FF"/>
    <w:multiLevelType w:val="hybridMultilevel"/>
    <w:tmpl w:val="098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26A4"/>
    <w:multiLevelType w:val="hybridMultilevel"/>
    <w:tmpl w:val="19EE0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31CD"/>
    <w:multiLevelType w:val="hybridMultilevel"/>
    <w:tmpl w:val="8C80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D01"/>
    <w:multiLevelType w:val="hybridMultilevel"/>
    <w:tmpl w:val="73088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33B3"/>
    <w:multiLevelType w:val="hybridMultilevel"/>
    <w:tmpl w:val="4790B082"/>
    <w:lvl w:ilvl="0" w:tplc="40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21061412"/>
    <w:multiLevelType w:val="hybridMultilevel"/>
    <w:tmpl w:val="62A49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BF8"/>
    <w:multiLevelType w:val="multilevel"/>
    <w:tmpl w:val="AEB25142"/>
    <w:styleLink w:val="Style2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10" w15:restartNumberingAfterBreak="0">
    <w:nsid w:val="31E60750"/>
    <w:multiLevelType w:val="hybridMultilevel"/>
    <w:tmpl w:val="8D36B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A3D10"/>
    <w:multiLevelType w:val="hybridMultilevel"/>
    <w:tmpl w:val="82BCD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96DA5"/>
    <w:multiLevelType w:val="hybridMultilevel"/>
    <w:tmpl w:val="F3802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773E8"/>
    <w:multiLevelType w:val="hybridMultilevel"/>
    <w:tmpl w:val="A3289E18"/>
    <w:lvl w:ilvl="0" w:tplc="7582A1DC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7D20"/>
    <w:multiLevelType w:val="multilevel"/>
    <w:tmpl w:val="F61645B8"/>
    <w:lvl w:ilvl="0">
      <w:start w:val="1"/>
      <w:numFmt w:val="upperLetter"/>
      <w:pStyle w:val="HeadingAnnex1"/>
      <w:lvlText w:val="Annex 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HeadingAnnex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5AD0DB1"/>
    <w:multiLevelType w:val="hybridMultilevel"/>
    <w:tmpl w:val="D3E23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B2793"/>
    <w:multiLevelType w:val="hybridMultilevel"/>
    <w:tmpl w:val="AD4CC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210B"/>
    <w:multiLevelType w:val="multilevel"/>
    <w:tmpl w:val="9A1CA04E"/>
    <w:lvl w:ilvl="0">
      <w:start w:val="1"/>
      <w:numFmt w:val="bullet"/>
      <w:pStyle w:val="Tablebullet1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Tablebullet2"/>
      <w:lvlText w:val="­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23CD"/>
    <w:multiLevelType w:val="hybridMultilevel"/>
    <w:tmpl w:val="7C8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02790"/>
    <w:multiLevelType w:val="hybridMultilevel"/>
    <w:tmpl w:val="6E309FD2"/>
    <w:lvl w:ilvl="0" w:tplc="E20A3722">
      <w:numFmt w:val="bullet"/>
      <w:lvlText w:val=""/>
      <w:lvlJc w:val="left"/>
      <w:pPr>
        <w:ind w:left="780" w:hanging="42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33579"/>
    <w:multiLevelType w:val="hybridMultilevel"/>
    <w:tmpl w:val="211C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199824">
    <w:abstractNumId w:val="2"/>
  </w:num>
  <w:num w:numId="2" w16cid:durableId="1979649474">
    <w:abstractNumId w:val="18"/>
  </w:num>
  <w:num w:numId="3" w16cid:durableId="1271013257">
    <w:abstractNumId w:val="3"/>
  </w:num>
  <w:num w:numId="4" w16cid:durableId="817497036">
    <w:abstractNumId w:val="0"/>
  </w:num>
  <w:num w:numId="5" w16cid:durableId="703871819">
    <w:abstractNumId w:val="20"/>
  </w:num>
  <w:num w:numId="6" w16cid:durableId="165171829">
    <w:abstractNumId w:val="16"/>
  </w:num>
  <w:num w:numId="7" w16cid:durableId="1543247460">
    <w:abstractNumId w:val="19"/>
  </w:num>
  <w:num w:numId="8" w16cid:durableId="1951933374">
    <w:abstractNumId w:val="7"/>
  </w:num>
  <w:num w:numId="9" w16cid:durableId="759564353">
    <w:abstractNumId w:val="10"/>
  </w:num>
  <w:num w:numId="10" w16cid:durableId="1725333133">
    <w:abstractNumId w:val="13"/>
  </w:num>
  <w:num w:numId="11" w16cid:durableId="558906655">
    <w:abstractNumId w:val="13"/>
  </w:num>
  <w:num w:numId="12" w16cid:durableId="1231694736">
    <w:abstractNumId w:val="9"/>
  </w:num>
  <w:num w:numId="13" w16cid:durableId="989677709">
    <w:abstractNumId w:val="17"/>
  </w:num>
  <w:num w:numId="14" w16cid:durableId="459500491">
    <w:abstractNumId w:val="5"/>
  </w:num>
  <w:num w:numId="15" w16cid:durableId="869562035">
    <w:abstractNumId w:val="12"/>
  </w:num>
  <w:num w:numId="16" w16cid:durableId="136804059">
    <w:abstractNumId w:val="4"/>
  </w:num>
  <w:num w:numId="17" w16cid:durableId="65612152">
    <w:abstractNumId w:val="6"/>
  </w:num>
  <w:num w:numId="18" w16cid:durableId="83231598">
    <w:abstractNumId w:val="11"/>
  </w:num>
  <w:num w:numId="19" w16cid:durableId="319962714">
    <w:abstractNumId w:val="15"/>
  </w:num>
  <w:num w:numId="20" w16cid:durableId="944076434">
    <w:abstractNumId w:val="1"/>
  </w:num>
  <w:num w:numId="21" w16cid:durableId="1739669235">
    <w:abstractNumId w:val="8"/>
  </w:num>
  <w:num w:numId="22" w16cid:durableId="335033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1E"/>
    <w:rsid w:val="00002A5C"/>
    <w:rsid w:val="00006220"/>
    <w:rsid w:val="000076C4"/>
    <w:rsid w:val="00011AA1"/>
    <w:rsid w:val="000217A6"/>
    <w:rsid w:val="00023EB7"/>
    <w:rsid w:val="00036726"/>
    <w:rsid w:val="00042181"/>
    <w:rsid w:val="00050E59"/>
    <w:rsid w:val="00057BB0"/>
    <w:rsid w:val="00065C85"/>
    <w:rsid w:val="00066CC1"/>
    <w:rsid w:val="00071F60"/>
    <w:rsid w:val="000731F4"/>
    <w:rsid w:val="000775DE"/>
    <w:rsid w:val="00085CAC"/>
    <w:rsid w:val="00090758"/>
    <w:rsid w:val="00091AA5"/>
    <w:rsid w:val="00092B67"/>
    <w:rsid w:val="000A0471"/>
    <w:rsid w:val="000A1FD5"/>
    <w:rsid w:val="000A2BDE"/>
    <w:rsid w:val="000B1696"/>
    <w:rsid w:val="000B5915"/>
    <w:rsid w:val="000C1DB0"/>
    <w:rsid w:val="000C416B"/>
    <w:rsid w:val="000D654A"/>
    <w:rsid w:val="000F409D"/>
    <w:rsid w:val="00104C5C"/>
    <w:rsid w:val="00114EBB"/>
    <w:rsid w:val="00121BD7"/>
    <w:rsid w:val="00122385"/>
    <w:rsid w:val="00130E09"/>
    <w:rsid w:val="00134038"/>
    <w:rsid w:val="00135B60"/>
    <w:rsid w:val="00140BA4"/>
    <w:rsid w:val="00141C00"/>
    <w:rsid w:val="0014750E"/>
    <w:rsid w:val="00151C5B"/>
    <w:rsid w:val="00154DDC"/>
    <w:rsid w:val="00171FE1"/>
    <w:rsid w:val="001752DA"/>
    <w:rsid w:val="00177A4B"/>
    <w:rsid w:val="00177CF8"/>
    <w:rsid w:val="0018055A"/>
    <w:rsid w:val="00184365"/>
    <w:rsid w:val="00195053"/>
    <w:rsid w:val="00196211"/>
    <w:rsid w:val="001A6363"/>
    <w:rsid w:val="001A708C"/>
    <w:rsid w:val="001B7CDC"/>
    <w:rsid w:val="001C3993"/>
    <w:rsid w:val="001D1AAA"/>
    <w:rsid w:val="001D6EB5"/>
    <w:rsid w:val="001E5AA2"/>
    <w:rsid w:val="001E6EC1"/>
    <w:rsid w:val="001F21F5"/>
    <w:rsid w:val="00200AB1"/>
    <w:rsid w:val="00200DF5"/>
    <w:rsid w:val="00200FC9"/>
    <w:rsid w:val="00211C29"/>
    <w:rsid w:val="00211DF8"/>
    <w:rsid w:val="0021437A"/>
    <w:rsid w:val="00220520"/>
    <w:rsid w:val="0024135B"/>
    <w:rsid w:val="00244882"/>
    <w:rsid w:val="00260A45"/>
    <w:rsid w:val="00261136"/>
    <w:rsid w:val="0028175F"/>
    <w:rsid w:val="002823CD"/>
    <w:rsid w:val="00287D09"/>
    <w:rsid w:val="00292714"/>
    <w:rsid w:val="00295F55"/>
    <w:rsid w:val="002B23C6"/>
    <w:rsid w:val="002B6B38"/>
    <w:rsid w:val="002C7E4E"/>
    <w:rsid w:val="002D0621"/>
    <w:rsid w:val="002D525E"/>
    <w:rsid w:val="002E036E"/>
    <w:rsid w:val="002E1191"/>
    <w:rsid w:val="002E2CC8"/>
    <w:rsid w:val="002E30B2"/>
    <w:rsid w:val="002F78A6"/>
    <w:rsid w:val="0030004B"/>
    <w:rsid w:val="00303339"/>
    <w:rsid w:val="00303C06"/>
    <w:rsid w:val="00305D91"/>
    <w:rsid w:val="00307E2F"/>
    <w:rsid w:val="003145BB"/>
    <w:rsid w:val="00317688"/>
    <w:rsid w:val="0032467B"/>
    <w:rsid w:val="00327661"/>
    <w:rsid w:val="00332802"/>
    <w:rsid w:val="003358B7"/>
    <w:rsid w:val="00340359"/>
    <w:rsid w:val="0034043A"/>
    <w:rsid w:val="00340BEB"/>
    <w:rsid w:val="003450A0"/>
    <w:rsid w:val="00351B6D"/>
    <w:rsid w:val="00360BBD"/>
    <w:rsid w:val="00362AE5"/>
    <w:rsid w:val="003671D9"/>
    <w:rsid w:val="00367F45"/>
    <w:rsid w:val="003723EC"/>
    <w:rsid w:val="0037254F"/>
    <w:rsid w:val="0037638C"/>
    <w:rsid w:val="003810BD"/>
    <w:rsid w:val="00390598"/>
    <w:rsid w:val="0039226A"/>
    <w:rsid w:val="003C4880"/>
    <w:rsid w:val="003C793F"/>
    <w:rsid w:val="003D3379"/>
    <w:rsid w:val="003D3FBE"/>
    <w:rsid w:val="003D58B8"/>
    <w:rsid w:val="003D731E"/>
    <w:rsid w:val="003E2BCC"/>
    <w:rsid w:val="003F07DB"/>
    <w:rsid w:val="003F1F61"/>
    <w:rsid w:val="00411B50"/>
    <w:rsid w:val="00414CE9"/>
    <w:rsid w:val="004157D0"/>
    <w:rsid w:val="0042136C"/>
    <w:rsid w:val="0042317D"/>
    <w:rsid w:val="004237F0"/>
    <w:rsid w:val="00427E06"/>
    <w:rsid w:val="00431E1B"/>
    <w:rsid w:val="00433C04"/>
    <w:rsid w:val="004345E4"/>
    <w:rsid w:val="004418F6"/>
    <w:rsid w:val="00443194"/>
    <w:rsid w:val="00450FCA"/>
    <w:rsid w:val="004529DD"/>
    <w:rsid w:val="0045440B"/>
    <w:rsid w:val="00455947"/>
    <w:rsid w:val="00462EF0"/>
    <w:rsid w:val="00470E24"/>
    <w:rsid w:val="0047118C"/>
    <w:rsid w:val="00472D2E"/>
    <w:rsid w:val="0048228E"/>
    <w:rsid w:val="00484B58"/>
    <w:rsid w:val="00486B22"/>
    <w:rsid w:val="0049110D"/>
    <w:rsid w:val="00497D3F"/>
    <w:rsid w:val="004A78CA"/>
    <w:rsid w:val="004A7A08"/>
    <w:rsid w:val="004B0625"/>
    <w:rsid w:val="004B5AC8"/>
    <w:rsid w:val="004B6C4C"/>
    <w:rsid w:val="004B6E34"/>
    <w:rsid w:val="004C0CEC"/>
    <w:rsid w:val="004C7F03"/>
    <w:rsid w:val="004E06E3"/>
    <w:rsid w:val="004E1FC4"/>
    <w:rsid w:val="004E4CD4"/>
    <w:rsid w:val="004E5D49"/>
    <w:rsid w:val="0050629C"/>
    <w:rsid w:val="00511366"/>
    <w:rsid w:val="005122F0"/>
    <w:rsid w:val="0051327F"/>
    <w:rsid w:val="00513F64"/>
    <w:rsid w:val="005163CC"/>
    <w:rsid w:val="00521013"/>
    <w:rsid w:val="0052586A"/>
    <w:rsid w:val="00530D35"/>
    <w:rsid w:val="00532170"/>
    <w:rsid w:val="00532B4A"/>
    <w:rsid w:val="005330B7"/>
    <w:rsid w:val="00541A51"/>
    <w:rsid w:val="00544CF0"/>
    <w:rsid w:val="0056410D"/>
    <w:rsid w:val="005656E8"/>
    <w:rsid w:val="005703AB"/>
    <w:rsid w:val="00575FE2"/>
    <w:rsid w:val="005763CD"/>
    <w:rsid w:val="00586054"/>
    <w:rsid w:val="00593FC3"/>
    <w:rsid w:val="005B2A83"/>
    <w:rsid w:val="005B77C5"/>
    <w:rsid w:val="005D3083"/>
    <w:rsid w:val="005D479E"/>
    <w:rsid w:val="005E3473"/>
    <w:rsid w:val="005E7CE2"/>
    <w:rsid w:val="005F49BC"/>
    <w:rsid w:val="005F6BA1"/>
    <w:rsid w:val="00602846"/>
    <w:rsid w:val="006125A9"/>
    <w:rsid w:val="00620DA3"/>
    <w:rsid w:val="00622FED"/>
    <w:rsid w:val="00624DC8"/>
    <w:rsid w:val="00625D76"/>
    <w:rsid w:val="006312DF"/>
    <w:rsid w:val="00647AB8"/>
    <w:rsid w:val="006661C0"/>
    <w:rsid w:val="00673DE8"/>
    <w:rsid w:val="00674AF2"/>
    <w:rsid w:val="006814C8"/>
    <w:rsid w:val="006845CA"/>
    <w:rsid w:val="00685388"/>
    <w:rsid w:val="006869D6"/>
    <w:rsid w:val="00694163"/>
    <w:rsid w:val="00694259"/>
    <w:rsid w:val="00697343"/>
    <w:rsid w:val="006A1CBC"/>
    <w:rsid w:val="006B101C"/>
    <w:rsid w:val="006B1213"/>
    <w:rsid w:val="006B1873"/>
    <w:rsid w:val="006B4DFB"/>
    <w:rsid w:val="006C0EF9"/>
    <w:rsid w:val="006C3365"/>
    <w:rsid w:val="006D5619"/>
    <w:rsid w:val="006E722F"/>
    <w:rsid w:val="006E7FB4"/>
    <w:rsid w:val="006F1946"/>
    <w:rsid w:val="006F4A80"/>
    <w:rsid w:val="0070299C"/>
    <w:rsid w:val="00703DF4"/>
    <w:rsid w:val="00716F34"/>
    <w:rsid w:val="007179B1"/>
    <w:rsid w:val="0073052D"/>
    <w:rsid w:val="007320FC"/>
    <w:rsid w:val="00732288"/>
    <w:rsid w:val="0073355F"/>
    <w:rsid w:val="00733CE5"/>
    <w:rsid w:val="007463F1"/>
    <w:rsid w:val="00751E1C"/>
    <w:rsid w:val="007527B6"/>
    <w:rsid w:val="00756EC8"/>
    <w:rsid w:val="00757E77"/>
    <w:rsid w:val="00772D3A"/>
    <w:rsid w:val="00780329"/>
    <w:rsid w:val="007901D8"/>
    <w:rsid w:val="00790690"/>
    <w:rsid w:val="007A401B"/>
    <w:rsid w:val="007A7333"/>
    <w:rsid w:val="007C39E1"/>
    <w:rsid w:val="007C622C"/>
    <w:rsid w:val="007D3ACD"/>
    <w:rsid w:val="007D5D9B"/>
    <w:rsid w:val="007D7D35"/>
    <w:rsid w:val="007E76A7"/>
    <w:rsid w:val="007F08A7"/>
    <w:rsid w:val="007F19EE"/>
    <w:rsid w:val="007F5DA9"/>
    <w:rsid w:val="0080393E"/>
    <w:rsid w:val="00803B9E"/>
    <w:rsid w:val="00815EE6"/>
    <w:rsid w:val="00842407"/>
    <w:rsid w:val="00842DD4"/>
    <w:rsid w:val="00844BBE"/>
    <w:rsid w:val="008558C8"/>
    <w:rsid w:val="00855C70"/>
    <w:rsid w:val="00856151"/>
    <w:rsid w:val="0086027D"/>
    <w:rsid w:val="00867CEF"/>
    <w:rsid w:val="00871997"/>
    <w:rsid w:val="00883704"/>
    <w:rsid w:val="0088672C"/>
    <w:rsid w:val="00891EDE"/>
    <w:rsid w:val="00892FAD"/>
    <w:rsid w:val="00895C74"/>
    <w:rsid w:val="008967FD"/>
    <w:rsid w:val="00896BA5"/>
    <w:rsid w:val="00897D2A"/>
    <w:rsid w:val="008A4B9E"/>
    <w:rsid w:val="008B3054"/>
    <w:rsid w:val="008D17F9"/>
    <w:rsid w:val="008D26FA"/>
    <w:rsid w:val="008D472A"/>
    <w:rsid w:val="008E5744"/>
    <w:rsid w:val="008F4506"/>
    <w:rsid w:val="008F57E8"/>
    <w:rsid w:val="008F7759"/>
    <w:rsid w:val="00903172"/>
    <w:rsid w:val="00905324"/>
    <w:rsid w:val="00917BF3"/>
    <w:rsid w:val="009215D8"/>
    <w:rsid w:val="0092531A"/>
    <w:rsid w:val="0093322A"/>
    <w:rsid w:val="00933B2F"/>
    <w:rsid w:val="00940C7E"/>
    <w:rsid w:val="00945561"/>
    <w:rsid w:val="0094685A"/>
    <w:rsid w:val="009468BF"/>
    <w:rsid w:val="00951877"/>
    <w:rsid w:val="009543A2"/>
    <w:rsid w:val="009729A1"/>
    <w:rsid w:val="00980B25"/>
    <w:rsid w:val="00982A35"/>
    <w:rsid w:val="00982F7C"/>
    <w:rsid w:val="00983F1D"/>
    <w:rsid w:val="0098454C"/>
    <w:rsid w:val="009A6667"/>
    <w:rsid w:val="009B2A53"/>
    <w:rsid w:val="009B2C6D"/>
    <w:rsid w:val="009B3326"/>
    <w:rsid w:val="009B3E74"/>
    <w:rsid w:val="009B60C1"/>
    <w:rsid w:val="009C55C5"/>
    <w:rsid w:val="009C6333"/>
    <w:rsid w:val="009D0731"/>
    <w:rsid w:val="009D0D07"/>
    <w:rsid w:val="009E0E97"/>
    <w:rsid w:val="009E15E2"/>
    <w:rsid w:val="009E2471"/>
    <w:rsid w:val="00A015C5"/>
    <w:rsid w:val="00A02FC8"/>
    <w:rsid w:val="00A05F92"/>
    <w:rsid w:val="00A06AF0"/>
    <w:rsid w:val="00A10DAE"/>
    <w:rsid w:val="00A16300"/>
    <w:rsid w:val="00A22459"/>
    <w:rsid w:val="00A26FD0"/>
    <w:rsid w:val="00A305D3"/>
    <w:rsid w:val="00A344B0"/>
    <w:rsid w:val="00A354B2"/>
    <w:rsid w:val="00A4573C"/>
    <w:rsid w:val="00A5006F"/>
    <w:rsid w:val="00A62ED6"/>
    <w:rsid w:val="00A6457B"/>
    <w:rsid w:val="00A84903"/>
    <w:rsid w:val="00A86703"/>
    <w:rsid w:val="00A90237"/>
    <w:rsid w:val="00A907E0"/>
    <w:rsid w:val="00A90BCA"/>
    <w:rsid w:val="00AA76D4"/>
    <w:rsid w:val="00AB20B6"/>
    <w:rsid w:val="00AB4A9B"/>
    <w:rsid w:val="00AC1DC9"/>
    <w:rsid w:val="00AC2A51"/>
    <w:rsid w:val="00AC69B5"/>
    <w:rsid w:val="00AC6D3B"/>
    <w:rsid w:val="00AC7522"/>
    <w:rsid w:val="00AC7F57"/>
    <w:rsid w:val="00AD70A5"/>
    <w:rsid w:val="00AE178D"/>
    <w:rsid w:val="00AF1486"/>
    <w:rsid w:val="00AF2B1E"/>
    <w:rsid w:val="00B00B2D"/>
    <w:rsid w:val="00B020F8"/>
    <w:rsid w:val="00B044AD"/>
    <w:rsid w:val="00B05FC2"/>
    <w:rsid w:val="00B07173"/>
    <w:rsid w:val="00B07408"/>
    <w:rsid w:val="00B1541B"/>
    <w:rsid w:val="00B238FF"/>
    <w:rsid w:val="00B250AA"/>
    <w:rsid w:val="00B26E4B"/>
    <w:rsid w:val="00B3772C"/>
    <w:rsid w:val="00B378A5"/>
    <w:rsid w:val="00B42672"/>
    <w:rsid w:val="00B43228"/>
    <w:rsid w:val="00B45E30"/>
    <w:rsid w:val="00B467B3"/>
    <w:rsid w:val="00B5517A"/>
    <w:rsid w:val="00B557C7"/>
    <w:rsid w:val="00B56BD4"/>
    <w:rsid w:val="00B66DC9"/>
    <w:rsid w:val="00B75D80"/>
    <w:rsid w:val="00B813E7"/>
    <w:rsid w:val="00B831AE"/>
    <w:rsid w:val="00B832B3"/>
    <w:rsid w:val="00B9585C"/>
    <w:rsid w:val="00BA04D2"/>
    <w:rsid w:val="00BA0BEF"/>
    <w:rsid w:val="00BA367F"/>
    <w:rsid w:val="00BA7F88"/>
    <w:rsid w:val="00BB222B"/>
    <w:rsid w:val="00BB3851"/>
    <w:rsid w:val="00BC5266"/>
    <w:rsid w:val="00BC5498"/>
    <w:rsid w:val="00BD184D"/>
    <w:rsid w:val="00BD2D43"/>
    <w:rsid w:val="00BD4E0D"/>
    <w:rsid w:val="00BE0F6B"/>
    <w:rsid w:val="00BE27DD"/>
    <w:rsid w:val="00BE7DF2"/>
    <w:rsid w:val="00BF1F05"/>
    <w:rsid w:val="00BF203D"/>
    <w:rsid w:val="00BF587D"/>
    <w:rsid w:val="00C121D5"/>
    <w:rsid w:val="00C121D7"/>
    <w:rsid w:val="00C13750"/>
    <w:rsid w:val="00C2341F"/>
    <w:rsid w:val="00C243D2"/>
    <w:rsid w:val="00C26924"/>
    <w:rsid w:val="00C32D55"/>
    <w:rsid w:val="00C340AB"/>
    <w:rsid w:val="00C36FB1"/>
    <w:rsid w:val="00C43AEF"/>
    <w:rsid w:val="00C67901"/>
    <w:rsid w:val="00C76DCF"/>
    <w:rsid w:val="00C815EE"/>
    <w:rsid w:val="00C94E6E"/>
    <w:rsid w:val="00C95C58"/>
    <w:rsid w:val="00CA3368"/>
    <w:rsid w:val="00CA5894"/>
    <w:rsid w:val="00CB05EE"/>
    <w:rsid w:val="00CB386B"/>
    <w:rsid w:val="00CB3C1D"/>
    <w:rsid w:val="00CB4E3C"/>
    <w:rsid w:val="00CC39D7"/>
    <w:rsid w:val="00CC7AB5"/>
    <w:rsid w:val="00CD0EEA"/>
    <w:rsid w:val="00CD10BA"/>
    <w:rsid w:val="00CE417E"/>
    <w:rsid w:val="00CE684C"/>
    <w:rsid w:val="00CF0801"/>
    <w:rsid w:val="00CF22D5"/>
    <w:rsid w:val="00CF3935"/>
    <w:rsid w:val="00D01A14"/>
    <w:rsid w:val="00D0694E"/>
    <w:rsid w:val="00D126BD"/>
    <w:rsid w:val="00D13909"/>
    <w:rsid w:val="00D229D0"/>
    <w:rsid w:val="00D27022"/>
    <w:rsid w:val="00D304B1"/>
    <w:rsid w:val="00D33590"/>
    <w:rsid w:val="00D3465E"/>
    <w:rsid w:val="00D35681"/>
    <w:rsid w:val="00D376BE"/>
    <w:rsid w:val="00D4386A"/>
    <w:rsid w:val="00D43A75"/>
    <w:rsid w:val="00D530D0"/>
    <w:rsid w:val="00D57EF5"/>
    <w:rsid w:val="00D60752"/>
    <w:rsid w:val="00D60EF3"/>
    <w:rsid w:val="00D65DB3"/>
    <w:rsid w:val="00D834BE"/>
    <w:rsid w:val="00D83D10"/>
    <w:rsid w:val="00DA06AC"/>
    <w:rsid w:val="00DA1959"/>
    <w:rsid w:val="00DB7641"/>
    <w:rsid w:val="00DC35B2"/>
    <w:rsid w:val="00DC4211"/>
    <w:rsid w:val="00DC5D70"/>
    <w:rsid w:val="00DD7FD8"/>
    <w:rsid w:val="00DE2D13"/>
    <w:rsid w:val="00E01FC9"/>
    <w:rsid w:val="00E1730D"/>
    <w:rsid w:val="00E34DAA"/>
    <w:rsid w:val="00E35BFE"/>
    <w:rsid w:val="00E36DE0"/>
    <w:rsid w:val="00E40A61"/>
    <w:rsid w:val="00E4447E"/>
    <w:rsid w:val="00E60F64"/>
    <w:rsid w:val="00E84D8B"/>
    <w:rsid w:val="00E86936"/>
    <w:rsid w:val="00EA1F3D"/>
    <w:rsid w:val="00EA7EE9"/>
    <w:rsid w:val="00EC2D65"/>
    <w:rsid w:val="00EC59AC"/>
    <w:rsid w:val="00EC66DE"/>
    <w:rsid w:val="00ED0E88"/>
    <w:rsid w:val="00ED1101"/>
    <w:rsid w:val="00ED3313"/>
    <w:rsid w:val="00EE09C4"/>
    <w:rsid w:val="00EE1147"/>
    <w:rsid w:val="00EE1550"/>
    <w:rsid w:val="00EE360D"/>
    <w:rsid w:val="00EE6471"/>
    <w:rsid w:val="00F04021"/>
    <w:rsid w:val="00F04983"/>
    <w:rsid w:val="00F12594"/>
    <w:rsid w:val="00F134C0"/>
    <w:rsid w:val="00F35785"/>
    <w:rsid w:val="00F37DEE"/>
    <w:rsid w:val="00F41C64"/>
    <w:rsid w:val="00F46828"/>
    <w:rsid w:val="00F60C1B"/>
    <w:rsid w:val="00F62E58"/>
    <w:rsid w:val="00F63C68"/>
    <w:rsid w:val="00F7122C"/>
    <w:rsid w:val="00F804F6"/>
    <w:rsid w:val="00F8668C"/>
    <w:rsid w:val="00F90414"/>
    <w:rsid w:val="00F93496"/>
    <w:rsid w:val="00FA7080"/>
    <w:rsid w:val="00FC0053"/>
    <w:rsid w:val="00FC5454"/>
    <w:rsid w:val="00FC5BA2"/>
    <w:rsid w:val="00FD22E1"/>
    <w:rsid w:val="00FD2E23"/>
    <w:rsid w:val="00FD30DB"/>
    <w:rsid w:val="00FD5626"/>
    <w:rsid w:val="00FD6B7F"/>
    <w:rsid w:val="00FD7313"/>
    <w:rsid w:val="00FD79C0"/>
    <w:rsid w:val="00FE6E80"/>
    <w:rsid w:val="00FF04AE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2E0A4"/>
  <w15:docId w15:val="{B5621B4C-A862-4673-B507-7A0A871D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1E"/>
  </w:style>
  <w:style w:type="paragraph" w:styleId="Heading1">
    <w:name w:val="heading 1"/>
    <w:basedOn w:val="Normal"/>
    <w:next w:val="Normal"/>
    <w:link w:val="Heading1Char"/>
    <w:uiPriority w:val="9"/>
    <w:qFormat/>
    <w:rsid w:val="00BE7DF2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363"/>
    <w:rPr>
      <w:color w:val="00759A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42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07"/>
    <w:rPr>
      <w:b/>
      <w:bCs/>
      <w:sz w:val="20"/>
      <w:szCs w:val="20"/>
    </w:rPr>
  </w:style>
  <w:style w:type="table" w:styleId="TableGrid">
    <w:name w:val="Table Grid"/>
    <w:aliases w:val="GRM Table"/>
    <w:basedOn w:val="TableNormal"/>
    <w:uiPriority w:val="59"/>
    <w:rsid w:val="0046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5FE2"/>
  </w:style>
  <w:style w:type="paragraph" w:styleId="Footer">
    <w:name w:val="footer"/>
    <w:basedOn w:val="Normal"/>
    <w:link w:val="FooterChar"/>
    <w:uiPriority w:val="99"/>
    <w:unhideWhenUsed/>
    <w:rsid w:val="005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E2"/>
  </w:style>
  <w:style w:type="paragraph" w:customStyle="1" w:styleId="Tablebodyrow">
    <w:name w:val="Table body row"/>
    <w:basedOn w:val="Normal"/>
    <w:rsid w:val="003D731E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3D731E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Tablebullet">
    <w:name w:val="Table bullet"/>
    <w:basedOn w:val="Tablebodyrow"/>
    <w:rsid w:val="003D731E"/>
    <w:pPr>
      <w:numPr>
        <w:numId w:val="10"/>
      </w:numPr>
      <w:tabs>
        <w:tab w:val="left" w:pos="284"/>
      </w:tabs>
    </w:pPr>
    <w:rPr>
      <w:rFonts w:eastAsiaTheme="minorHAnsi" w:cs="Times New Roman"/>
      <w:szCs w:val="20"/>
    </w:rPr>
  </w:style>
  <w:style w:type="paragraph" w:customStyle="1" w:styleId="BodyCopy">
    <w:name w:val="Body Copy"/>
    <w:link w:val="BodyCopyChar"/>
    <w:qFormat/>
    <w:rsid w:val="003D731E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3D731E"/>
    <w:rPr>
      <w:rFonts w:eastAsiaTheme="majorEastAsia" w:cstheme="majorBidi"/>
      <w:sz w:val="20"/>
      <w:szCs w:val="5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BE7DF2"/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paragraph" w:styleId="Revision">
    <w:name w:val="Revision"/>
    <w:hidden/>
    <w:uiPriority w:val="99"/>
    <w:semiHidden/>
    <w:rsid w:val="009729A1"/>
    <w:pPr>
      <w:spacing w:after="0" w:line="240" w:lineRule="auto"/>
    </w:pPr>
  </w:style>
  <w:style w:type="paragraph" w:customStyle="1" w:styleId="Body">
    <w:name w:val="Body"/>
    <w:link w:val="BodyChar"/>
    <w:qFormat/>
    <w:rsid w:val="00ED0E88"/>
    <w:pPr>
      <w:suppressAutoHyphens/>
      <w:spacing w:before="200" w:line="264" w:lineRule="auto"/>
    </w:pPr>
    <w:rPr>
      <w:rFonts w:ascii="Arial" w:eastAsiaTheme="minorEastAsia" w:hAnsi="Arial" w:cs="Arial"/>
      <w:color w:val="000000"/>
      <w:sz w:val="20"/>
      <w:lang w:val="en-GB"/>
    </w:rPr>
  </w:style>
  <w:style w:type="character" w:customStyle="1" w:styleId="BodyChar">
    <w:name w:val="Body Char"/>
    <w:link w:val="Body"/>
    <w:rsid w:val="00ED0E88"/>
    <w:rPr>
      <w:rFonts w:ascii="Arial" w:eastAsiaTheme="minorEastAsia" w:hAnsi="Arial" w:cs="Arial"/>
      <w:color w:val="000000"/>
      <w:sz w:val="20"/>
      <w:lang w:val="en-GB"/>
    </w:rPr>
  </w:style>
  <w:style w:type="numbering" w:customStyle="1" w:styleId="Style2">
    <w:name w:val="Style2"/>
    <w:uiPriority w:val="99"/>
    <w:locked/>
    <w:rsid w:val="00ED0E88"/>
    <w:pPr>
      <w:numPr>
        <w:numId w:val="12"/>
      </w:numPr>
    </w:pPr>
  </w:style>
  <w:style w:type="paragraph" w:customStyle="1" w:styleId="Tablebullet1">
    <w:name w:val="Table bullet 1"/>
    <w:basedOn w:val="Tablebodyrow"/>
    <w:rsid w:val="00ED0E88"/>
    <w:pPr>
      <w:numPr>
        <w:numId w:val="13"/>
      </w:numPr>
    </w:pPr>
  </w:style>
  <w:style w:type="paragraph" w:customStyle="1" w:styleId="Tablebullet2">
    <w:name w:val="Table bullet 2"/>
    <w:basedOn w:val="Tablebodyrow"/>
    <w:rsid w:val="00ED0E88"/>
    <w:pPr>
      <w:numPr>
        <w:ilvl w:val="1"/>
        <w:numId w:val="13"/>
      </w:numPr>
    </w:pPr>
  </w:style>
  <w:style w:type="paragraph" w:styleId="Quote">
    <w:name w:val="Quote"/>
    <w:link w:val="QuoteChar"/>
    <w:uiPriority w:val="19"/>
    <w:qFormat/>
    <w:rsid w:val="002E1191"/>
    <w:pPr>
      <w:spacing w:after="0" w:line="240" w:lineRule="auto"/>
    </w:pPr>
    <w:rPr>
      <w:rFonts w:cs="Times New Roman"/>
      <w:i/>
      <w:iCs/>
      <w:color w:val="000000" w:themeColor="text1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19"/>
    <w:rsid w:val="002E1191"/>
    <w:rPr>
      <w:rFonts w:cs="Times New Roman"/>
      <w:i/>
      <w:iCs/>
      <w:color w:val="000000" w:themeColor="text1"/>
      <w:sz w:val="20"/>
      <w:szCs w:val="20"/>
      <w:lang w:val="en-AU"/>
    </w:rPr>
  </w:style>
  <w:style w:type="paragraph" w:customStyle="1" w:styleId="HeadingAnnex1">
    <w:name w:val="Heading Annex 1"/>
    <w:rsid w:val="002E1191"/>
    <w:pPr>
      <w:pageBreakBefore/>
      <w:numPr>
        <w:numId w:val="22"/>
      </w:numPr>
      <w:spacing w:before="480" w:after="360" w:line="560" w:lineRule="exact"/>
    </w:pPr>
    <w:rPr>
      <w:rFonts w:asciiTheme="majorHAnsi" w:eastAsiaTheme="majorEastAsia" w:hAnsiTheme="majorHAnsi" w:cstheme="majorBidi"/>
      <w:bCs/>
      <w:color w:val="003150" w:themeColor="text2"/>
      <w:spacing w:val="-6"/>
      <w:sz w:val="48"/>
      <w:szCs w:val="48"/>
      <w:lang w:val="en-AU"/>
    </w:rPr>
  </w:style>
  <w:style w:type="paragraph" w:customStyle="1" w:styleId="HeadingAnnex2">
    <w:name w:val="Heading Annex 2"/>
    <w:rsid w:val="002E1191"/>
    <w:pPr>
      <w:numPr>
        <w:ilvl w:val="1"/>
        <w:numId w:val="22"/>
      </w:numPr>
      <w:spacing w:before="360" w:line="280" w:lineRule="atLeast"/>
    </w:pPr>
    <w:rPr>
      <w:rFonts w:asciiTheme="majorHAnsi" w:eastAsiaTheme="majorEastAsia" w:hAnsiTheme="majorHAnsi" w:cstheme="majorBidi"/>
      <w:bCs/>
      <w:color w:val="3CB6CE" w:themeColor="background2"/>
      <w:spacing w:val="-3"/>
      <w:sz w:val="28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_Saldon\AppData\Local\Microsoft\Windows\Temporary%20Internet%20Files\Content.Outlook\YIUPZAEL\1A_LetterheadApproved.dotm" TargetMode="External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1CF17F8CA04EBABE717DA227F31F" ma:contentTypeVersion="1" ma:contentTypeDescription="Create a new document." ma:contentTypeScope="" ma:versionID="0214e78ecc66f0e3100d586181f04e2e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53DBE-B401-4441-846F-6A60DBFFCB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1823D-2793-4D53-8E37-6D4848861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FD655-6662-468B-AFB3-6BBBCC4A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B9D5C-1348-4E16-8FF3-E450CCF75B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DC3762-155E-4379-A338-8C37D7ED62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1A_LetterheadApproved</Template>
  <TotalTime>1157</TotalTime>
  <Pages>5</Pages>
  <Words>723</Words>
  <Characters>4553</Characters>
  <Application>Microsoft Office Word</Application>
  <DocSecurity>0</DocSecurity>
  <Lines>206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18</cp:revision>
  <cp:lastPrinted>2013-05-01T04:44:00Z</cp:lastPrinted>
  <dcterms:created xsi:type="dcterms:W3CDTF">2025-11-20T03:40:00Z</dcterms:created>
  <dcterms:modified xsi:type="dcterms:W3CDTF">2026-01-27T09:16:00Z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0x01010078AE1CF17F8CA04EBABE717DA227F31F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PMHMAC">
    <vt:lpwstr>v=2022.1;a=SHA256;h=C1DEB9DCDC795B88930AED8C1F1513DD4C85039AE4FCAF6CDD3156A84CBA7873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2025-11-05T07:26:40Z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Originator_Hash_SHA1">
    <vt:lpwstr>187DD2BEC83953DC5DC00C8DAA8E12AA1A555275</vt:lpwstr>
  </property>
  <property fmtid="{D5CDD505-2E9C-101B-9397-08002B2CF9AE}" pid="18" name="PM_Originating_FileId">
    <vt:lpwstr>E9A2E73C5CA14A4B81A60D701B266AEC</vt:lpwstr>
  </property>
  <property fmtid="{D5CDD505-2E9C-101B-9397-08002B2CF9AE}" pid="19" name="PM_ProtectiveMarkingValue_Footer">
    <vt:lpwstr>OFFICIAL</vt:lpwstr>
  </property>
  <property fmtid="{D5CDD505-2E9C-101B-9397-08002B2CF9AE}" pid="20" name="PM_Display">
    <vt:lpwstr>OFFICIAL</vt:lpwstr>
  </property>
  <property fmtid="{D5CDD505-2E9C-101B-9397-08002B2CF9AE}" pid="21" name="PM_OriginatorUserAccountName_SHA256">
    <vt:lpwstr>2161C394B6AEAAF2AE512EBEA88F283FB0037669931291935761A0AF73DD85C6</vt:lpwstr>
  </property>
  <property fmtid="{D5CDD505-2E9C-101B-9397-08002B2CF9AE}" pid="22" name="PM_OriginatorDomainName_SHA256">
    <vt:lpwstr>6F3591835F3B2A8A025B00B5BA6418010DA3A17C9C26EA9C049FFD28039489A2</vt:lpwstr>
  </property>
  <property fmtid="{D5CDD505-2E9C-101B-9397-08002B2CF9AE}" pid="23" name="PMUuid">
    <vt:lpwstr>v=2022.2;d=gov.au;g=46DD6D7C-8107-577B-BC6E-F348953B2E44</vt:lpwstr>
  </property>
  <property fmtid="{D5CDD505-2E9C-101B-9397-08002B2CF9AE}" pid="24" name="PM_Hash_Version">
    <vt:lpwstr>2022.1</vt:lpwstr>
  </property>
  <property fmtid="{D5CDD505-2E9C-101B-9397-08002B2CF9AE}" pid="25" name="PM_Hash_Salt_Prev">
    <vt:lpwstr>72119659B8ECB630DDB10CE002DC6578</vt:lpwstr>
  </property>
  <property fmtid="{D5CDD505-2E9C-101B-9397-08002B2CF9AE}" pid="26" name="PM_Hash_Salt">
    <vt:lpwstr>72119659B8ECB630DDB10CE002DC6578</vt:lpwstr>
  </property>
  <property fmtid="{D5CDD505-2E9C-101B-9397-08002B2CF9AE}" pid="27" name="PM_Hash_SHA1">
    <vt:lpwstr>B5C1F48BCDB7BE345CE94E610BCA2B7F0ABB64A9</vt:lpwstr>
  </property>
</Properties>
</file>